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61B9" w14:textId="77777777" w:rsidR="00DA3F4A" w:rsidRDefault="00000000">
      <w:pPr>
        <w:spacing w:after="0" w:line="240" w:lineRule="auto"/>
        <w:ind w:left="57" w:right="57"/>
        <w:jc w:val="right"/>
        <w:rPr>
          <w:rFonts w:ascii="Bookman Old Style" w:hAnsi="Bookman Old Style"/>
          <w:sz w:val="20"/>
          <w:szCs w:val="20"/>
        </w:rPr>
      </w:pPr>
      <w:r>
        <w:rPr>
          <w:rFonts w:ascii="Bookman Old Style" w:hAnsi="Bookman Old Style"/>
          <w:sz w:val="20"/>
          <w:szCs w:val="20"/>
        </w:rPr>
        <w:t xml:space="preserve"> </w:t>
      </w:r>
    </w:p>
    <w:p w14:paraId="0F7BCB07" w14:textId="0A31F7AD" w:rsidR="00DA3F4A" w:rsidRDefault="00000000">
      <w:pPr>
        <w:spacing w:after="0" w:line="240" w:lineRule="auto"/>
        <w:jc w:val="center"/>
        <w:rPr>
          <w:rFonts w:ascii="Bookman Old Style" w:eastAsia="Times New Roman" w:hAnsi="Bookman Old Style" w:cs="Tahoma"/>
          <w:b/>
          <w:lang w:eastAsia="pl-PL"/>
        </w:rPr>
      </w:pPr>
      <w:r>
        <w:rPr>
          <w:rFonts w:ascii="Bookman Old Style" w:eastAsia="Times New Roman" w:hAnsi="Bookman Old Style" w:cs="Tahoma"/>
          <w:b/>
          <w:lang w:eastAsia="pl-PL"/>
        </w:rPr>
        <w:t xml:space="preserve">U M O W A  NR …………… </w:t>
      </w:r>
      <w:r w:rsidR="003269A8">
        <w:rPr>
          <w:rFonts w:ascii="Bookman Old Style" w:eastAsia="Times New Roman" w:hAnsi="Bookman Old Style" w:cs="Tahoma"/>
          <w:b/>
          <w:lang w:eastAsia="pl-PL"/>
        </w:rPr>
        <w:t>(PROJEKT)</w:t>
      </w:r>
    </w:p>
    <w:p w14:paraId="1B2896B3" w14:textId="77777777" w:rsidR="00DA3F4A" w:rsidRDefault="00DA3F4A">
      <w:pPr>
        <w:spacing w:before="100" w:after="200" w:line="240" w:lineRule="auto"/>
        <w:contextualSpacing/>
        <w:jc w:val="both"/>
        <w:rPr>
          <w:rFonts w:ascii="Bookman Old Style" w:eastAsia="Times New Roman" w:hAnsi="Bookman Old Style" w:cs="Tahoma"/>
          <w:lang w:eastAsia="pl-PL"/>
        </w:rPr>
      </w:pPr>
    </w:p>
    <w:p w14:paraId="7F2A0B9E" w14:textId="77777777" w:rsidR="00DA3F4A" w:rsidRDefault="00000000">
      <w:pPr>
        <w:spacing w:before="100" w:after="200" w:line="240" w:lineRule="auto"/>
        <w:contextualSpacing/>
        <w:jc w:val="both"/>
        <w:rPr>
          <w:rFonts w:ascii="Bookman Old Style" w:eastAsia="Times New Roman" w:hAnsi="Bookman Old Style" w:cs="Tahoma"/>
        </w:rPr>
      </w:pPr>
      <w:r>
        <w:rPr>
          <w:rFonts w:ascii="Bookman Old Style" w:eastAsia="Times New Roman" w:hAnsi="Bookman Old Style" w:cs="Tahoma"/>
          <w:lang w:eastAsia="pl-PL"/>
        </w:rPr>
        <w:tab/>
      </w:r>
      <w:r>
        <w:rPr>
          <w:rFonts w:ascii="Bookman Old Style" w:eastAsia="Times New Roman" w:hAnsi="Bookman Old Style" w:cs="Tahoma"/>
        </w:rPr>
        <w:t xml:space="preserve">W dniu ………………. roku pomiędzy </w:t>
      </w:r>
      <w:r>
        <w:rPr>
          <w:rFonts w:ascii="Bookman Old Style" w:eastAsia="Times New Roman" w:hAnsi="Bookman Old Style" w:cs="Tahoma"/>
          <w:b/>
        </w:rPr>
        <w:t>Towarzystwem Koszalińskiej Kolei Wąskotorowej</w:t>
      </w:r>
      <w:r>
        <w:rPr>
          <w:rFonts w:ascii="Bookman Old Style" w:eastAsia="Times New Roman" w:hAnsi="Bookman Old Style" w:cs="Tahoma"/>
        </w:rPr>
        <w:t xml:space="preserve"> z siedzibą w Koszalinie (75-108), ul. Kolejowa 4, reprezentowanym przez: </w:t>
      </w:r>
    </w:p>
    <w:p w14:paraId="0B0CAE41" w14:textId="77777777" w:rsidR="00DA3F4A" w:rsidRDefault="00000000">
      <w:pPr>
        <w:spacing w:after="0" w:line="240" w:lineRule="auto"/>
        <w:jc w:val="both"/>
        <w:rPr>
          <w:rFonts w:ascii="Bookman Old Style" w:eastAsia="Times New Roman" w:hAnsi="Bookman Old Style" w:cs="Tahoma"/>
          <w:b/>
        </w:rPr>
      </w:pPr>
      <w:r>
        <w:rPr>
          <w:rFonts w:ascii="Bookman Old Style" w:eastAsia="Times New Roman" w:hAnsi="Bookman Old Style" w:cs="Tahoma"/>
          <w:b/>
        </w:rPr>
        <w:t>……………………………………………………………………….</w:t>
      </w:r>
    </w:p>
    <w:p w14:paraId="00859EDA"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 xml:space="preserve">zwaną w dalszej części umowy </w:t>
      </w:r>
      <w:r>
        <w:rPr>
          <w:rFonts w:ascii="Bookman Old Style" w:eastAsia="Times New Roman" w:hAnsi="Bookman Old Style" w:cs="Tahoma"/>
          <w:b/>
        </w:rPr>
        <w:t>„Zamawiającym”</w:t>
      </w:r>
      <w:r>
        <w:rPr>
          <w:rFonts w:ascii="Bookman Old Style" w:eastAsia="Times New Roman" w:hAnsi="Bookman Old Style" w:cs="Tahoma"/>
        </w:rPr>
        <w:t xml:space="preserve">, </w:t>
      </w:r>
    </w:p>
    <w:p w14:paraId="212BBD41"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a firmą:</w:t>
      </w:r>
    </w:p>
    <w:p w14:paraId="260838F6"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b/>
        </w:rPr>
        <w:t xml:space="preserve">……………….. </w:t>
      </w:r>
      <w:r>
        <w:rPr>
          <w:rFonts w:ascii="Bookman Old Style" w:eastAsia="Times New Roman" w:hAnsi="Bookman Old Style" w:cs="Tahoma"/>
        </w:rPr>
        <w:t xml:space="preserve">z siedzibą w </w:t>
      </w:r>
      <w:r>
        <w:rPr>
          <w:rFonts w:ascii="Bookman Old Style" w:eastAsia="Times New Roman" w:hAnsi="Bookman Old Style" w:cs="Tahoma"/>
          <w:b/>
        </w:rPr>
        <w:t xml:space="preserve">……………………………………. </w:t>
      </w:r>
    </w:p>
    <w:p w14:paraId="247E0C40"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reprezentowaną przez:</w:t>
      </w:r>
    </w:p>
    <w:p w14:paraId="12A8AB0A" w14:textId="77777777" w:rsidR="00DA3F4A" w:rsidRDefault="00000000">
      <w:pPr>
        <w:spacing w:after="0" w:line="240" w:lineRule="auto"/>
        <w:jc w:val="both"/>
        <w:rPr>
          <w:rFonts w:ascii="Bookman Old Style" w:eastAsia="Times New Roman" w:hAnsi="Bookman Old Style" w:cs="Tahoma"/>
          <w:b/>
        </w:rPr>
      </w:pPr>
      <w:r>
        <w:rPr>
          <w:rFonts w:ascii="Bookman Old Style" w:eastAsia="Times New Roman" w:hAnsi="Bookman Old Style" w:cs="Tahoma"/>
          <w:b/>
        </w:rPr>
        <w:t>……………………………………</w:t>
      </w:r>
    </w:p>
    <w:p w14:paraId="6BB647CE"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 xml:space="preserve">zwaną w dalszej części umowy </w:t>
      </w:r>
      <w:r>
        <w:rPr>
          <w:rFonts w:ascii="Bookman Old Style" w:eastAsia="Times New Roman" w:hAnsi="Bookman Old Style" w:cs="Tahoma"/>
          <w:b/>
        </w:rPr>
        <w:t>„Wykonawcą”</w:t>
      </w:r>
    </w:p>
    <w:p w14:paraId="4AED8FA0" w14:textId="77777777" w:rsidR="00DA3F4A" w:rsidRDefault="00DA3F4A">
      <w:pPr>
        <w:spacing w:after="0" w:line="240" w:lineRule="auto"/>
        <w:jc w:val="both"/>
        <w:rPr>
          <w:rFonts w:ascii="Bookman Old Style" w:eastAsia="Times New Roman" w:hAnsi="Bookman Old Style" w:cs="Tahoma"/>
        </w:rPr>
      </w:pPr>
    </w:p>
    <w:p w14:paraId="16ABD102" w14:textId="77777777" w:rsidR="00DA3F4A" w:rsidRDefault="00000000">
      <w:pPr>
        <w:tabs>
          <w:tab w:val="left" w:pos="227"/>
        </w:tabs>
        <w:spacing w:after="0" w:line="240" w:lineRule="auto"/>
        <w:jc w:val="both"/>
        <w:rPr>
          <w:rFonts w:ascii="Bookman Old Style" w:eastAsia="Times New Roman" w:hAnsi="Bookman Old Style" w:cs="Tahoma"/>
        </w:rPr>
      </w:pPr>
      <w:r>
        <w:rPr>
          <w:rFonts w:ascii="Bookman Old Style" w:eastAsia="Times New Roman" w:hAnsi="Bookman Old Style" w:cs="Tahoma"/>
        </w:rPr>
        <w:t>w rezultacie dokonania przez Zamawiającego wyboru oferty Wykonawcy w drodze postępowania prowadzonego w trybie zapytania ofertowego, została zawarta umowa o następującej treści:</w:t>
      </w:r>
    </w:p>
    <w:p w14:paraId="587DF212" w14:textId="77777777" w:rsidR="00DA3F4A" w:rsidRDefault="00DA3F4A">
      <w:pPr>
        <w:tabs>
          <w:tab w:val="left" w:pos="227"/>
        </w:tabs>
        <w:spacing w:after="0" w:line="240" w:lineRule="auto"/>
        <w:jc w:val="both"/>
        <w:rPr>
          <w:rFonts w:ascii="Bookman Old Style" w:eastAsia="Times New Roman" w:hAnsi="Bookman Old Style" w:cs="Tahoma"/>
          <w:color w:val="00B050"/>
          <w:sz w:val="24"/>
          <w:szCs w:val="24"/>
          <w:lang w:eastAsia="pl-PL"/>
        </w:rPr>
      </w:pPr>
    </w:p>
    <w:p w14:paraId="72BC8D27" w14:textId="77777777" w:rsidR="00DA3F4A" w:rsidRDefault="00000000">
      <w:pPr>
        <w:tabs>
          <w:tab w:val="left" w:pos="227"/>
        </w:tabs>
        <w:spacing w:after="0" w:line="240" w:lineRule="auto"/>
        <w:jc w:val="center"/>
        <w:rPr>
          <w:rFonts w:ascii="Bookman Old Style" w:eastAsia="Times New Roman" w:hAnsi="Bookman Old Style" w:cs="Tahoma"/>
          <w:lang w:eastAsia="pl-PL"/>
        </w:rPr>
      </w:pPr>
      <w:r>
        <w:rPr>
          <w:rFonts w:ascii="Bookman Old Style" w:eastAsia="Times New Roman" w:hAnsi="Bookman Old Style" w:cs="Tahoma"/>
          <w:lang w:eastAsia="pl-PL"/>
        </w:rPr>
        <w:t>§ 1</w:t>
      </w:r>
    </w:p>
    <w:p w14:paraId="46801198" w14:textId="77777777" w:rsidR="00DA3F4A" w:rsidRDefault="00DA3F4A">
      <w:pPr>
        <w:tabs>
          <w:tab w:val="left" w:pos="227"/>
        </w:tabs>
        <w:spacing w:after="0" w:line="240" w:lineRule="auto"/>
        <w:jc w:val="center"/>
        <w:rPr>
          <w:rFonts w:ascii="Bookman Old Style" w:eastAsia="Times New Roman" w:hAnsi="Bookman Old Style" w:cs="Tahoma"/>
          <w:lang w:eastAsia="pl-PL"/>
        </w:rPr>
      </w:pPr>
    </w:p>
    <w:p w14:paraId="58EF50E0" w14:textId="7DF34AEE" w:rsidR="00DA3F4A" w:rsidRPr="00CE4A2A" w:rsidRDefault="00000000" w:rsidP="00CE4A2A">
      <w:pPr>
        <w:numPr>
          <w:ilvl w:val="0"/>
          <w:numId w:val="18"/>
        </w:numPr>
        <w:spacing w:after="0" w:line="240" w:lineRule="auto"/>
        <w:jc w:val="both"/>
        <w:rPr>
          <w:rFonts w:ascii="Bookman Old Style" w:hAnsi="Bookman Old Style" w:cs="Calibri"/>
          <w:color w:val="000000" w:themeColor="text1"/>
        </w:rPr>
      </w:pPr>
      <w:r w:rsidRPr="00CE4A2A">
        <w:rPr>
          <w:rFonts w:ascii="Bookman Old Style" w:hAnsi="Bookman Old Style" w:cstheme="minorHAnsi"/>
        </w:rPr>
        <w:t>Zamawiający zleca , a Wykonawca przyjmuje – zgodnie ze złożoną ofertą – do wykonania zadanie pn.:</w:t>
      </w:r>
      <w:r w:rsidR="00CE4A2A" w:rsidRPr="00CE4A2A">
        <w:rPr>
          <w:rFonts w:ascii="Bookman Old Style" w:hAnsi="Bookman Old Style" w:cstheme="minorHAnsi"/>
        </w:rPr>
        <w:t xml:space="preserve"> </w:t>
      </w:r>
      <w:r w:rsidRPr="00CE4A2A">
        <w:rPr>
          <w:rFonts w:ascii="Bookman Old Style" w:eastAsia="Times New Roman" w:hAnsi="Bookman Old Style" w:cstheme="minorHAnsi"/>
          <w:b/>
          <w:bCs/>
          <w:i/>
          <w:color w:val="000000"/>
          <w:lang w:eastAsia="pl-PL"/>
        </w:rPr>
        <w:t xml:space="preserve">„Koszalin, Koszalińska Kolej Wąskotorowa (1898 r.): naprawa torowiska kolejowego” </w:t>
      </w:r>
      <w:r w:rsidRPr="00CE4A2A">
        <w:rPr>
          <w:rFonts w:ascii="Bookman Old Style" w:hAnsi="Bookman Old Style" w:cs="Calibri"/>
        </w:rPr>
        <w:t xml:space="preserve">w km: </w:t>
      </w:r>
      <w:r w:rsidRPr="00CE4A2A">
        <w:rPr>
          <w:rFonts w:ascii="Bookman Old Style" w:hAnsi="Bookman Old Style" w:cs="Calibri"/>
          <w:color w:val="000000" w:themeColor="text1"/>
        </w:rPr>
        <w:t>14,670-15,545, polegające na kapitalnym remoncie torów</w:t>
      </w:r>
      <w:r w:rsidR="00CE4A2A">
        <w:rPr>
          <w:rFonts w:ascii="Bookman Old Style" w:hAnsi="Bookman Old Style" w:cs="Calibri"/>
          <w:color w:val="000000" w:themeColor="text1"/>
        </w:rPr>
        <w:t>, w następującym zakresie:</w:t>
      </w:r>
    </w:p>
    <w:p w14:paraId="275652DC" w14:textId="77777777" w:rsidR="00CE4A2A" w:rsidRPr="00186D0F" w:rsidRDefault="00CE4A2A" w:rsidP="00CE4A2A">
      <w:pPr>
        <w:numPr>
          <w:ilvl w:val="0"/>
          <w:numId w:val="23"/>
        </w:numPr>
        <w:suppressAutoHyphens w:val="0"/>
        <w:autoSpaceDE w:val="0"/>
        <w:autoSpaceDN w:val="0"/>
        <w:adjustRightInd w:val="0"/>
        <w:spacing w:after="0" w:line="240" w:lineRule="auto"/>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b/>
          <w:bCs/>
          <w:sz w:val="21"/>
          <w:szCs w:val="21"/>
          <w:lang w:eastAsia="pl-PL"/>
        </w:rPr>
        <w:t>Zakres podstawowy:</w:t>
      </w:r>
      <w:r w:rsidRPr="00186D0F">
        <w:rPr>
          <w:rFonts w:ascii="Bookman Old Style" w:eastAsia="Times New Roman" w:hAnsi="Bookman Old Style" w:cs="Tahoma"/>
          <w:sz w:val="21"/>
          <w:szCs w:val="21"/>
          <w:lang w:eastAsia="pl-PL"/>
        </w:rPr>
        <w:t xml:space="preserve"> Przedmiotem zamówienia są roboty budowlane polegające na remoncie kapitalnym toru w km 14,670-15,107</w:t>
      </w:r>
      <w:r>
        <w:rPr>
          <w:rFonts w:ascii="Bookman Old Style" w:eastAsia="Times New Roman" w:hAnsi="Bookman Old Style" w:cs="Tahoma"/>
          <w:sz w:val="21"/>
          <w:szCs w:val="21"/>
          <w:lang w:eastAsia="pl-PL"/>
        </w:rPr>
        <w:t xml:space="preserve"> </w:t>
      </w:r>
      <w:r w:rsidRPr="00186D0F">
        <w:rPr>
          <w:rFonts w:ascii="Bookman Old Style" w:eastAsia="Times New Roman" w:hAnsi="Bookman Old Style" w:cs="Tahoma"/>
          <w:sz w:val="21"/>
          <w:szCs w:val="21"/>
          <w:lang w:eastAsia="pl-PL"/>
        </w:rPr>
        <w:t xml:space="preserve">w zakresie: </w:t>
      </w:r>
    </w:p>
    <w:p w14:paraId="35B59099" w14:textId="77777777" w:rsidR="00CE4A2A" w:rsidRPr="00186D0F" w:rsidRDefault="00CE4A2A" w:rsidP="00CE4A2A">
      <w:pPr>
        <w:numPr>
          <w:ilvl w:val="0"/>
          <w:numId w:val="21"/>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 xml:space="preserve">wymiany szyn z typu 31 na S42 (materiał wykonawcy) o długości 30m. Szyny należy przewieźć w ramach wykonywanych prac z Koszalina (bocznica normalnotorowa tor nr 6 i 8). Tor należy wykonać z nowych podkładów betonowych z nowym przytwierdzeniem SB lub W14 (należy zastosować rozstaw podkładów 70cm +/-2cm, podkłady stare należy poddać utylizacji), dodatkowo należy zamontować nowe nakrętki, pierścienie Z2, śruby łubkowe, łubki 6-otworowe.  </w:t>
      </w:r>
    </w:p>
    <w:p w14:paraId="11790CC9" w14:textId="77777777" w:rsidR="00CE4A2A" w:rsidRPr="00186D0F" w:rsidRDefault="00CE4A2A" w:rsidP="00CE4A2A">
      <w:pPr>
        <w:numPr>
          <w:ilvl w:val="0"/>
          <w:numId w:val="21"/>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wymiany podsypki na tłuczniową o frakcji 31,5-50mm o grubości 20cm pod podkładem spełniającą wymagania normy, starą należy zutylizować</w:t>
      </w:r>
    </w:p>
    <w:p w14:paraId="6BEC2E45" w14:textId="77777777" w:rsidR="00CE4A2A" w:rsidRPr="00186D0F" w:rsidRDefault="00CE4A2A" w:rsidP="00CE4A2A">
      <w:pPr>
        <w:numPr>
          <w:ilvl w:val="0"/>
          <w:numId w:val="21"/>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koronie torowiska należy nadać 3% pochylenia w stronę rowu odwadniającego, koronę torowiska należy zagęścić, wymagany moduł odkształcenia wtórnego minimum 40MPa. Wymagane uzyskanie ławy torowiska o szerokości minimum 20cm z każdej strony</w:t>
      </w:r>
    </w:p>
    <w:p w14:paraId="5EB7F032" w14:textId="77777777" w:rsidR="00CE4A2A" w:rsidRPr="00186D0F" w:rsidRDefault="00CE4A2A" w:rsidP="00CE4A2A">
      <w:pPr>
        <w:numPr>
          <w:ilvl w:val="0"/>
          <w:numId w:val="21"/>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odtworzenia obustronnego rowów odwodniających na długości naprawianego toru</w:t>
      </w:r>
    </w:p>
    <w:p w14:paraId="518693FE" w14:textId="77777777" w:rsidR="00CE4A2A" w:rsidRPr="00186D0F" w:rsidRDefault="00CE4A2A" w:rsidP="00CE4A2A">
      <w:pPr>
        <w:numPr>
          <w:ilvl w:val="0"/>
          <w:numId w:val="21"/>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tor po wymianie należy podbić i wyregulować w planie i profilu oraz oprofilować pryzmę podsypki (minimum 20cm pryzmy za podkładem)</w:t>
      </w:r>
    </w:p>
    <w:p w14:paraId="32E84B58" w14:textId="77777777" w:rsidR="00CE4A2A" w:rsidRPr="00186D0F" w:rsidRDefault="00CE4A2A" w:rsidP="00CE4A2A">
      <w:pPr>
        <w:suppressAutoHyphens w:val="0"/>
        <w:autoSpaceDE w:val="0"/>
        <w:autoSpaceDN w:val="0"/>
        <w:adjustRightInd w:val="0"/>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Cały zdemontowany materiał stanowi własność Zamawiającego i należy go zdać na lokomotywowni w Koszalinie (ul. Lechicka 54g)</w:t>
      </w:r>
    </w:p>
    <w:p w14:paraId="149F412B" w14:textId="77777777" w:rsidR="00CE4A2A" w:rsidRPr="00186D0F" w:rsidRDefault="00CE4A2A" w:rsidP="00CE4A2A">
      <w:pPr>
        <w:numPr>
          <w:ilvl w:val="0"/>
          <w:numId w:val="23"/>
        </w:numPr>
        <w:suppressAutoHyphens w:val="0"/>
        <w:autoSpaceDE w:val="0"/>
        <w:autoSpaceDN w:val="0"/>
        <w:adjustRightInd w:val="0"/>
        <w:spacing w:after="0" w:line="240" w:lineRule="auto"/>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b/>
          <w:bCs/>
          <w:sz w:val="21"/>
          <w:szCs w:val="21"/>
          <w:lang w:eastAsia="pl-PL"/>
        </w:rPr>
        <w:t>Opcja I</w:t>
      </w:r>
      <w:r w:rsidRPr="00186D0F">
        <w:rPr>
          <w:rFonts w:ascii="Bookman Old Style" w:eastAsia="Times New Roman" w:hAnsi="Bookman Old Style" w:cs="Tahoma"/>
          <w:sz w:val="21"/>
          <w:szCs w:val="21"/>
          <w:lang w:eastAsia="pl-PL"/>
        </w:rPr>
        <w:t xml:space="preserve"> roboty budowlane polegające na remoncie kapitalnym toru w km 15,107-15,545 w zakresie:</w:t>
      </w:r>
    </w:p>
    <w:p w14:paraId="3C93CC10" w14:textId="77777777" w:rsidR="00CE4A2A" w:rsidRPr="00186D0F" w:rsidRDefault="00CE4A2A" w:rsidP="00CE4A2A">
      <w:pPr>
        <w:numPr>
          <w:ilvl w:val="0"/>
          <w:numId w:val="22"/>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 xml:space="preserve">wymiany szyn z typu 31 na S42 (materiał wykonawcy) o długości 30m. Szyny należy przewieźć w ramach wykonywanych prac z Koszalina (bocznica normalnotorowa tor nr 6 i 8). Tor należy wykonać z nowych podkładów betonowych z nowym przytwierdzeniem SB lub W14 (należy zastosować rozstaw podkładów 70cm +/-2cm, podkłady stare należy poddać utylizacji), dodatkowo należy zamontować nowe nakrętki, pierścienie Z2, śruby łubkowe, łubki 6-otworowe.  </w:t>
      </w:r>
    </w:p>
    <w:p w14:paraId="0D08598F" w14:textId="77777777" w:rsidR="00CE4A2A" w:rsidRPr="00186D0F" w:rsidRDefault="00CE4A2A" w:rsidP="00CE4A2A">
      <w:pPr>
        <w:numPr>
          <w:ilvl w:val="0"/>
          <w:numId w:val="22"/>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wymiany podsypki na tłuczniową o frakcji 31,5-50mm o grubości 20cm pod podkładem spełniającą wymagania normy, starą należy zutylizować</w:t>
      </w:r>
    </w:p>
    <w:p w14:paraId="14606AF7" w14:textId="77777777" w:rsidR="00CE4A2A" w:rsidRPr="00186D0F" w:rsidRDefault="00CE4A2A" w:rsidP="00CE4A2A">
      <w:pPr>
        <w:numPr>
          <w:ilvl w:val="0"/>
          <w:numId w:val="22"/>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koronie torowiska należy nadać 3% pochylenia w stronę rowu odwadniającego, koronę torowiska należy zagęścić, wymagany moduł odkształcenia wtórnego minimum 40MPa. Wymagane uzyskanie ławy torowiska o szerokości minimum 20cm z każdej strony</w:t>
      </w:r>
    </w:p>
    <w:p w14:paraId="51F4390E" w14:textId="77777777" w:rsidR="00CE4A2A" w:rsidRPr="00186D0F" w:rsidRDefault="00CE4A2A" w:rsidP="00CE4A2A">
      <w:pPr>
        <w:numPr>
          <w:ilvl w:val="0"/>
          <w:numId w:val="22"/>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odtworzenia obustronnego rowów odwodniających na długości naprawianego toru</w:t>
      </w:r>
    </w:p>
    <w:p w14:paraId="213DB830" w14:textId="77777777" w:rsidR="00CE4A2A" w:rsidRPr="00186D0F" w:rsidRDefault="00CE4A2A" w:rsidP="00CE4A2A">
      <w:pPr>
        <w:numPr>
          <w:ilvl w:val="0"/>
          <w:numId w:val="22"/>
        </w:numPr>
        <w:suppressAutoHyphens w:val="0"/>
        <w:autoSpaceDE w:val="0"/>
        <w:autoSpaceDN w:val="0"/>
        <w:adjustRightInd w:val="0"/>
        <w:spacing w:after="0" w:line="240" w:lineRule="auto"/>
        <w:ind w:left="1134"/>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tor po wymianie należy podbić i wyregulować w planie i profilu oraz oprofilować pryzmę podsypki (minimum 20cm pryzmy za podkładem)</w:t>
      </w:r>
    </w:p>
    <w:p w14:paraId="57CFC4B4" w14:textId="77777777" w:rsidR="00CE4A2A" w:rsidRPr="00186D0F" w:rsidRDefault="00CE4A2A" w:rsidP="00CE4A2A">
      <w:pPr>
        <w:suppressAutoHyphens w:val="0"/>
        <w:autoSpaceDE w:val="0"/>
        <w:autoSpaceDN w:val="0"/>
        <w:adjustRightInd w:val="0"/>
        <w:jc w:val="both"/>
        <w:rPr>
          <w:rFonts w:ascii="Bookman Old Style" w:eastAsia="Times New Roman" w:hAnsi="Bookman Old Style" w:cs="Tahoma"/>
          <w:sz w:val="21"/>
          <w:szCs w:val="21"/>
          <w:lang w:eastAsia="pl-PL"/>
        </w:rPr>
      </w:pPr>
      <w:r w:rsidRPr="00186D0F">
        <w:rPr>
          <w:rFonts w:ascii="Bookman Old Style" w:eastAsia="Times New Roman" w:hAnsi="Bookman Old Style" w:cs="Tahoma"/>
          <w:sz w:val="21"/>
          <w:szCs w:val="21"/>
          <w:lang w:eastAsia="pl-PL"/>
        </w:rPr>
        <w:t>Cały zdemontowany materiał stanowi własność Zamawiającego i należy go zdać na lokomotywowni w Koszalinie (ul. Lechicka 54g)</w:t>
      </w:r>
    </w:p>
    <w:p w14:paraId="13BADCC6" w14:textId="77777777" w:rsidR="00DA3F4A" w:rsidRDefault="00000000" w:rsidP="00783656">
      <w:pPr>
        <w:pStyle w:val="NormalnyWeb"/>
        <w:numPr>
          <w:ilvl w:val="0"/>
          <w:numId w:val="18"/>
        </w:numPr>
        <w:spacing w:before="0" w:after="0"/>
        <w:ind w:left="357" w:hanging="357"/>
        <w:jc w:val="both"/>
        <w:rPr>
          <w:rFonts w:ascii="Bookman Old Style" w:hAnsi="Bookman Old Style" w:cs="Calibri"/>
          <w:color w:val="000000" w:themeColor="text1"/>
          <w:sz w:val="22"/>
          <w:szCs w:val="22"/>
        </w:rPr>
      </w:pPr>
      <w:r>
        <w:rPr>
          <w:rFonts w:ascii="Bookman Old Style" w:hAnsi="Bookman Old Style" w:cstheme="minorHAnsi"/>
          <w:sz w:val="22"/>
          <w:szCs w:val="22"/>
        </w:rPr>
        <w:lastRenderedPageBreak/>
        <w:t>Roboty muszą być wykonane zgodnie z  obowiązującymi przepisami, normami, a w szczególności z przepisami Prawa budowlanego oraz na ustalonych niniejszą umową warunkach</w:t>
      </w:r>
      <w:r>
        <w:rPr>
          <w:rFonts w:ascii="Bookman Old Style" w:hAnsi="Bookman Old Style" w:cstheme="minorHAnsi"/>
          <w:color w:val="FF0000"/>
          <w:sz w:val="22"/>
          <w:szCs w:val="22"/>
        </w:rPr>
        <w:t>.</w:t>
      </w:r>
    </w:p>
    <w:p w14:paraId="02B4456A" w14:textId="77777777" w:rsidR="00DA3F4A" w:rsidRDefault="00000000">
      <w:pPr>
        <w:pStyle w:val="Stopka"/>
        <w:numPr>
          <w:ilvl w:val="0"/>
          <w:numId w:val="18"/>
        </w:numPr>
        <w:tabs>
          <w:tab w:val="clear" w:pos="4536"/>
          <w:tab w:val="clear" w:pos="9072"/>
        </w:tabs>
        <w:jc w:val="both"/>
        <w:rPr>
          <w:rFonts w:ascii="Bookman Old Style" w:hAnsi="Bookman Old Style" w:cstheme="minorHAnsi"/>
        </w:rPr>
      </w:pPr>
      <w:r>
        <w:rPr>
          <w:rFonts w:ascii="Bookman Old Style" w:hAnsi="Bookman Old Style" w:cstheme="minorHAnsi"/>
        </w:rPr>
        <w:t xml:space="preserve">Wykonawca oświadcza, że zapoznał się z przedmiotem zamówienia i nie wnosi zastrzeżeń co do jego zakresu, oraz że uwzględnił w cenie oferty wszystkie posiadane informacje o przedmiocie zamówienia oraz wszystkie koszty niezbędne do wykonania zamówienia, w tym wszelkie roboty i usługi „towarzyszące” realizacji robót, w szczególności: </w:t>
      </w:r>
      <w:r>
        <w:rPr>
          <w:rFonts w:ascii="Bookman Old Style" w:hAnsi="Bookman Old Style" w:cstheme="minorHAnsi"/>
          <w:bCs/>
          <w:iCs/>
        </w:rPr>
        <w:t>koszty obsługi geodezyjnej wraz z dokumentacją geodezyjną powykonawczą,</w:t>
      </w:r>
      <w:r>
        <w:rPr>
          <w:rFonts w:ascii="Bookman Old Style" w:hAnsi="Bookman Old Style" w:cstheme="minorHAnsi"/>
        </w:rPr>
        <w:t xml:space="preserve"> koszty uzyskania niezbędnych badań, opinii, uzgodnień, zużycia wody i energii elektrycznej, zabezpieczenia placu budowy, odszkodowania za szkody powstałe podczas robót, przywrócenie terenu w rejonie prowadzonych robót do stanu istniejącego, ryzyka pogorszenia się warunków geotechnicznych, inne koszty wynikające z realizacji przedmiotu zamówienia i umowy.</w:t>
      </w:r>
    </w:p>
    <w:p w14:paraId="58D7B0CC" w14:textId="77777777" w:rsidR="00DA3F4A" w:rsidRDefault="00000000">
      <w:pPr>
        <w:pStyle w:val="Stopka"/>
        <w:numPr>
          <w:ilvl w:val="0"/>
          <w:numId w:val="18"/>
        </w:numPr>
        <w:tabs>
          <w:tab w:val="clear" w:pos="4536"/>
          <w:tab w:val="clear" w:pos="9072"/>
        </w:tabs>
        <w:jc w:val="both"/>
        <w:rPr>
          <w:rFonts w:ascii="Bookman Old Style" w:hAnsi="Bookman Old Style" w:cstheme="minorHAnsi"/>
        </w:rPr>
      </w:pPr>
      <w:r>
        <w:rPr>
          <w:rFonts w:ascii="Bookman Old Style" w:hAnsi="Bookman Old Style" w:cstheme="minorHAnsi"/>
        </w:rPr>
        <w:t>W razie sprzeczności pomiędzy informacjami, co do zakresu przedmiotu zamówienia przyjmuje się, że wykonawca uwzględnił w cenie oferty najszerszy możliwy zakres wynikający z udostępnionych dokumentów, w tym również odpowiedzi na pytania i zmiany treści SWZ.</w:t>
      </w:r>
    </w:p>
    <w:p w14:paraId="65A67247" w14:textId="77777777" w:rsidR="00DA3F4A" w:rsidRDefault="00DA3F4A">
      <w:pPr>
        <w:pStyle w:val="Tekstpodstawowy"/>
        <w:spacing w:after="0"/>
        <w:ind w:left="284"/>
        <w:jc w:val="both"/>
        <w:rPr>
          <w:rFonts w:ascii="Bookman Old Style" w:hAnsi="Bookman Old Style" w:cstheme="minorHAnsi"/>
          <w:sz w:val="22"/>
          <w:szCs w:val="22"/>
        </w:rPr>
      </w:pPr>
    </w:p>
    <w:p w14:paraId="3D7AFB6A" w14:textId="77777777" w:rsidR="00DA3F4A" w:rsidRDefault="00000000">
      <w:pPr>
        <w:tabs>
          <w:tab w:val="left" w:pos="3360"/>
          <w:tab w:val="left" w:pos="4536"/>
        </w:tabs>
        <w:jc w:val="center"/>
        <w:rPr>
          <w:rFonts w:ascii="Bookman Old Style" w:hAnsi="Bookman Old Style" w:cstheme="minorHAnsi"/>
          <w:b/>
        </w:rPr>
      </w:pPr>
      <w:r>
        <w:rPr>
          <w:rFonts w:ascii="Bookman Old Style" w:hAnsi="Bookman Old Style" w:cstheme="minorHAnsi"/>
          <w:b/>
        </w:rPr>
        <w:t>§ 2</w:t>
      </w:r>
    </w:p>
    <w:p w14:paraId="320BE162" w14:textId="36D8F1D3" w:rsidR="00DA3F4A" w:rsidRDefault="00000000" w:rsidP="00CE4A2A">
      <w:pPr>
        <w:pStyle w:val="Tekstpodstawowy2"/>
        <w:numPr>
          <w:ilvl w:val="0"/>
          <w:numId w:val="24"/>
        </w:numPr>
        <w:spacing w:after="0" w:line="240" w:lineRule="auto"/>
        <w:rPr>
          <w:rFonts w:ascii="Bookman Old Style" w:hAnsi="Bookman Old Style" w:cstheme="minorHAnsi"/>
        </w:rPr>
      </w:pPr>
      <w:r>
        <w:rPr>
          <w:rFonts w:ascii="Bookman Old Style" w:hAnsi="Bookman Old Style" w:cstheme="minorHAnsi"/>
        </w:rPr>
        <w:t xml:space="preserve">Termin </w:t>
      </w:r>
      <w:bookmarkStart w:id="0" w:name="_Hlk100219894"/>
      <w:r>
        <w:rPr>
          <w:rFonts w:ascii="Bookman Old Style" w:hAnsi="Bookman Old Style" w:cstheme="minorHAnsi"/>
        </w:rPr>
        <w:t xml:space="preserve">wykonania zamówienia </w:t>
      </w:r>
      <w:r w:rsidR="00CE4A2A">
        <w:rPr>
          <w:rFonts w:ascii="Bookman Old Style" w:hAnsi="Bookman Old Style" w:cstheme="minorHAnsi"/>
        </w:rPr>
        <w:t xml:space="preserve">podstawowego </w:t>
      </w:r>
      <w:r>
        <w:rPr>
          <w:rFonts w:ascii="Bookman Old Style" w:hAnsi="Bookman Old Style" w:cstheme="minorHAnsi"/>
        </w:rPr>
        <w:t>– od dnia 4.05.2026 r. do dnia 12.06.2026 r.</w:t>
      </w:r>
    </w:p>
    <w:p w14:paraId="0CD23835" w14:textId="77777777" w:rsidR="00DA3F4A" w:rsidRDefault="00000000">
      <w:pPr>
        <w:pStyle w:val="Tekstpodstawowy2"/>
        <w:spacing w:after="0" w:line="240" w:lineRule="auto"/>
        <w:ind w:left="284"/>
        <w:jc w:val="both"/>
        <w:rPr>
          <w:rFonts w:ascii="Bookman Old Style" w:hAnsi="Bookman Old Style" w:cstheme="minorHAnsi"/>
        </w:rPr>
      </w:pPr>
      <w:r>
        <w:rPr>
          <w:rFonts w:ascii="Bookman Old Style" w:hAnsi="Bookman Old Style" w:cstheme="minorHAnsi"/>
        </w:rPr>
        <w:t>Prace remontowe wykonywane będą w dniach: 4.05-8.05; 11.05-15.05; 18.05-22.05; 25.05-29.05; 8.06-12.06 od godziny 7.00 do godziny 19.00. Każdorazowo po zakończeniu prac w tych dniach tor musi być zdatny do eksploatacji z prędkością 20km/godz. Wykonawca do odbioru eksploatacyjnego każdorazowo przedstawi pomiar toru oraz oświadczenie kierownika robót o przydatności toru do eksploatacji.</w:t>
      </w:r>
      <w:bookmarkEnd w:id="0"/>
    </w:p>
    <w:p w14:paraId="4F68ADC8" w14:textId="1E9EB8A7" w:rsidR="00CE4A2A" w:rsidRDefault="00CE4A2A" w:rsidP="00CE4A2A">
      <w:pPr>
        <w:numPr>
          <w:ilvl w:val="0"/>
          <w:numId w:val="24"/>
        </w:numPr>
        <w:suppressAutoHyphens w:val="0"/>
        <w:autoSpaceDE w:val="0"/>
        <w:autoSpaceDN w:val="0"/>
        <w:adjustRightInd w:val="0"/>
        <w:spacing w:after="0" w:line="240" w:lineRule="auto"/>
        <w:jc w:val="both"/>
        <w:rPr>
          <w:rFonts w:ascii="Bookman Old Style" w:eastAsia="Times New Roman" w:hAnsi="Bookman Old Style" w:cs="Tahoma"/>
          <w:sz w:val="21"/>
          <w:szCs w:val="21"/>
          <w:lang w:eastAsia="pl-PL"/>
        </w:rPr>
      </w:pPr>
      <w:r>
        <w:rPr>
          <w:rFonts w:ascii="Bookman Old Style" w:eastAsia="Times New Roman" w:hAnsi="Bookman Old Style" w:cs="Tahoma"/>
          <w:sz w:val="21"/>
          <w:szCs w:val="21"/>
          <w:lang w:eastAsia="pl-PL"/>
        </w:rPr>
        <w:t>T</w:t>
      </w:r>
      <w:r>
        <w:rPr>
          <w:rFonts w:ascii="Bookman Old Style" w:eastAsia="Times New Roman" w:hAnsi="Bookman Old Style" w:cs="Tahoma"/>
          <w:sz w:val="21"/>
          <w:szCs w:val="21"/>
          <w:lang w:eastAsia="pl-PL"/>
        </w:rPr>
        <w:t xml:space="preserve">ermin wykonania zamówienia opcjonalnego – </w:t>
      </w:r>
      <w:r w:rsidRPr="00186D0F">
        <w:rPr>
          <w:rFonts w:ascii="Bookman Old Style" w:eastAsia="Times New Roman" w:hAnsi="Bookman Old Style" w:cs="Tahoma"/>
          <w:sz w:val="21"/>
          <w:szCs w:val="21"/>
          <w:lang w:eastAsia="pl-PL"/>
        </w:rPr>
        <w:t>od daty złożenia oświadczenia Zamawiającego o skorzystaniu z prawa opcji maksymalnie</w:t>
      </w:r>
      <w:r>
        <w:rPr>
          <w:rFonts w:ascii="Bookman Old Style" w:eastAsia="Times New Roman" w:hAnsi="Bookman Old Style" w:cs="Tahoma"/>
          <w:sz w:val="21"/>
          <w:szCs w:val="21"/>
          <w:lang w:eastAsia="pl-PL"/>
        </w:rPr>
        <w:t xml:space="preserve"> do dnia 30.11.2026 r. </w:t>
      </w:r>
    </w:p>
    <w:p w14:paraId="77C3074B" w14:textId="77777777" w:rsidR="00DA3F4A" w:rsidRDefault="00DA3F4A">
      <w:pPr>
        <w:pStyle w:val="Tekstpodstawowy2"/>
        <w:spacing w:after="0" w:line="240" w:lineRule="auto"/>
        <w:ind w:left="284"/>
        <w:jc w:val="both"/>
        <w:rPr>
          <w:rFonts w:ascii="Bookman Old Style" w:hAnsi="Bookman Old Style" w:cstheme="minorHAnsi"/>
        </w:rPr>
      </w:pPr>
    </w:p>
    <w:p w14:paraId="0FFBB160" w14:textId="77777777" w:rsidR="00DA3F4A" w:rsidRDefault="00000000">
      <w:pPr>
        <w:tabs>
          <w:tab w:val="left" w:pos="4536"/>
        </w:tabs>
        <w:spacing w:line="360" w:lineRule="auto"/>
        <w:jc w:val="center"/>
        <w:rPr>
          <w:rFonts w:ascii="Bookman Old Style" w:hAnsi="Bookman Old Style" w:cstheme="minorHAnsi"/>
          <w:b/>
          <w:bCs/>
        </w:rPr>
      </w:pPr>
      <w:r>
        <w:rPr>
          <w:rFonts w:ascii="Bookman Old Style" w:hAnsi="Bookman Old Style" w:cstheme="minorHAnsi"/>
          <w:b/>
          <w:bCs/>
        </w:rPr>
        <w:t>§ 3</w:t>
      </w:r>
    </w:p>
    <w:p w14:paraId="45D05D5B" w14:textId="77777777" w:rsidR="00DA3F4A" w:rsidRDefault="00000000">
      <w:pPr>
        <w:numPr>
          <w:ilvl w:val="0"/>
          <w:numId w:val="19"/>
        </w:numPr>
        <w:suppressAutoHyphens w:val="0"/>
        <w:spacing w:line="240" w:lineRule="auto"/>
        <w:ind w:left="284" w:hanging="284"/>
        <w:contextualSpacing/>
        <w:jc w:val="both"/>
        <w:rPr>
          <w:rFonts w:ascii="Bookman Old Style" w:eastAsia="Calibri" w:hAnsi="Bookman Old Style" w:cs="Calibri"/>
          <w:i/>
        </w:rPr>
      </w:pPr>
      <w:r>
        <w:rPr>
          <w:rFonts w:ascii="Bookman Old Style" w:eastAsia="Calibri" w:hAnsi="Bookman Old Style" w:cs="Calibri"/>
        </w:rPr>
        <w:t xml:space="preserve">Wykonawca za zgodą Zamawiającego może powierzyć wykonanie części robót podwykonawcom, pod warunkiem, że posiadają oni kwalifikacje do ich wykonania, a suma wynagrodzeń podwykonawców nie przekroczy wartości niniejszej umowy określonej w § 4 ust. 1. </w:t>
      </w:r>
    </w:p>
    <w:p w14:paraId="659A4FB6" w14:textId="77777777" w:rsidR="00DA3F4A" w:rsidRDefault="00000000">
      <w:pPr>
        <w:numPr>
          <w:ilvl w:val="0"/>
          <w:numId w:val="19"/>
        </w:numPr>
        <w:suppressAutoHyphens w:val="0"/>
        <w:spacing w:line="240" w:lineRule="auto"/>
        <w:ind w:left="284" w:hanging="284"/>
        <w:contextualSpacing/>
        <w:jc w:val="both"/>
        <w:rPr>
          <w:rFonts w:ascii="Bookman Old Style" w:eastAsia="Calibri" w:hAnsi="Bookman Old Style" w:cs="Calibri"/>
        </w:rPr>
      </w:pPr>
      <w:r>
        <w:rPr>
          <w:rFonts w:ascii="Bookman Old Style" w:eastAsia="Calibri" w:hAnsi="Bookman Old Style" w:cs="Calibri"/>
        </w:rPr>
        <w:t>Wobec Zamawiającego Wykonawca ponosi pełną odpowiedzialność za jakość, terminowość i prawidłowość robót, dostaw i usług  zrealizowanych przy pomocy podwykonawców (i dalszych podwykonawców).</w:t>
      </w:r>
    </w:p>
    <w:p w14:paraId="6BF0E948" w14:textId="77777777" w:rsidR="00DA3F4A" w:rsidRDefault="00000000">
      <w:pPr>
        <w:numPr>
          <w:ilvl w:val="0"/>
          <w:numId w:val="19"/>
        </w:numPr>
        <w:suppressAutoHyphens w:val="0"/>
        <w:spacing w:line="240" w:lineRule="auto"/>
        <w:ind w:left="284" w:hanging="284"/>
        <w:contextualSpacing/>
        <w:jc w:val="both"/>
        <w:rPr>
          <w:rFonts w:ascii="Bookman Old Style" w:eastAsia="Calibri" w:hAnsi="Bookman Old Style" w:cs="Calibri"/>
        </w:rPr>
      </w:pPr>
      <w:r>
        <w:rPr>
          <w:rFonts w:ascii="Bookman Old Style" w:eastAsia="Calibri" w:hAnsi="Bookman Old Style" w:cs="Calibri"/>
        </w:rPr>
        <w:t>Wykonawca, podwykonawca lub dalszy podwykonawca zamierzający zawrzeć umowę o podwykonawstwo, której przedmiotem są roboty budowlane, jest obowiązany do przedłożenia Zamawiającemu projektu tej umowy, a także projektu jej zmiany, przy czym podwykonawca lub dalszy podwykonawca jest obowiązany dołączyć zgodę Wykonawcy na zawarcie umowy o podwykonawstwo o treści zgodnej z projektem umowy. Umowa z podwykonawcą musi określać:</w:t>
      </w:r>
    </w:p>
    <w:p w14:paraId="14326C24"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zakres rzeczowo-finansowy robót powierzonych podwykonawcy, </w:t>
      </w:r>
    </w:p>
    <w:p w14:paraId="6D6B53A7"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część dokumentacji dotyczącą zakresu wykonania robót określonych w projekcie umowy z podwykonawcą, </w:t>
      </w:r>
    </w:p>
    <w:p w14:paraId="49751ECF"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kwotę wynagrodzenia podwykonawcy za roboty, </w:t>
      </w:r>
      <w:r>
        <w:rPr>
          <w:rFonts w:ascii="Bookman Old Style" w:eastAsia="Calibri" w:hAnsi="Bookman Old Style" w:cs="Arial"/>
        </w:rPr>
        <w:t>mieszczącą się w granicach kwoty wynagrodzenia Wykonawcy za roboty budowlane</w:t>
      </w:r>
      <w:r>
        <w:rPr>
          <w:rFonts w:ascii="Bookman Old Style" w:eastAsia="Calibri" w:hAnsi="Bookman Old Style" w:cs="Times New Roman"/>
        </w:rPr>
        <w:t xml:space="preserve">, których szczegółowy przedmiot wynika z umowy z podwykonawcą, </w:t>
      </w:r>
    </w:p>
    <w:p w14:paraId="2D2BCFD4"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termin lub terminy płatności wynagrodzenia podwykonawcy, </w:t>
      </w:r>
    </w:p>
    <w:p w14:paraId="04D0CFB0" w14:textId="77777777" w:rsidR="00DA3F4A" w:rsidRPr="00783656"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termin wykonania zakresu robót powierzonych podwykonawcy, który nie może być </w:t>
      </w:r>
      <w:r w:rsidRPr="00783656">
        <w:rPr>
          <w:rFonts w:ascii="Bookman Old Style" w:eastAsia="Calibri" w:hAnsi="Bookman Old Style" w:cs="Calibri"/>
        </w:rPr>
        <w:t>dłuższy od terminu wynikającego z niniejszej umowy.</w:t>
      </w:r>
    </w:p>
    <w:p w14:paraId="59BC33FB" w14:textId="77777777" w:rsidR="00DA3F4A" w:rsidRPr="00783656" w:rsidRDefault="00000000">
      <w:pPr>
        <w:numPr>
          <w:ilvl w:val="0"/>
          <w:numId w:val="19"/>
        </w:numPr>
        <w:suppressAutoHyphens w:val="0"/>
        <w:spacing w:after="0" w:line="240" w:lineRule="auto"/>
        <w:ind w:left="284"/>
        <w:contextualSpacing/>
        <w:jc w:val="both"/>
      </w:pPr>
      <w:r w:rsidRPr="00783656">
        <w:rPr>
          <w:rFonts w:ascii="Bookman Old Style" w:eastAsia="Calibri" w:hAnsi="Bookman Old Style" w:cs="Tahoma"/>
        </w:rPr>
        <w:t xml:space="preserve">Zamawiający może złożyć podwykonawcy i wykonawcy sprzeciw wobec wykonywania zgłoszonych robót przez podwykonawcę w terminie 14 dni od dnia otrzymania zgłoszenia. </w:t>
      </w:r>
    </w:p>
    <w:p w14:paraId="242301FF" w14:textId="77777777" w:rsidR="00DA3F4A" w:rsidRPr="00783656" w:rsidRDefault="00000000">
      <w:pPr>
        <w:numPr>
          <w:ilvl w:val="0"/>
          <w:numId w:val="19"/>
        </w:numPr>
        <w:suppressAutoHyphens w:val="0"/>
        <w:spacing w:after="0" w:line="240" w:lineRule="auto"/>
        <w:ind w:left="284"/>
        <w:contextualSpacing/>
        <w:jc w:val="both"/>
        <w:rPr>
          <w:rFonts w:ascii="Bookman Old Style" w:hAnsi="Bookman Old Style"/>
        </w:rPr>
      </w:pPr>
      <w:r w:rsidRPr="00783656">
        <w:rPr>
          <w:rFonts w:ascii="Bookman Old Style" w:hAnsi="Bookman Old Style"/>
        </w:rPr>
        <w:t>Zgłoszenie podwykonawcy, o którym mowa w ust. 3 oraz sprzeciw, o którym mowa w ust. 4, wymagają zachowania formy pisemnej pod rygorem nieważności.</w:t>
      </w:r>
    </w:p>
    <w:p w14:paraId="6E1056FF" w14:textId="77777777" w:rsidR="00DA3F4A" w:rsidRDefault="00000000">
      <w:pPr>
        <w:numPr>
          <w:ilvl w:val="0"/>
          <w:numId w:val="19"/>
        </w:numPr>
        <w:suppressAutoHyphens w:val="0"/>
        <w:spacing w:after="0" w:line="240" w:lineRule="auto"/>
        <w:ind w:left="284"/>
        <w:contextualSpacing/>
        <w:jc w:val="both"/>
        <w:rPr>
          <w:rFonts w:ascii="Bookman Old Style" w:eastAsia="Calibri" w:hAnsi="Bookman Old Style" w:cs="Tahoma"/>
        </w:rPr>
      </w:pPr>
      <w:r>
        <w:rPr>
          <w:rFonts w:ascii="Bookman Old Style" w:eastAsia="Calibri" w:hAnsi="Bookman Old Style" w:cs="Tahoma"/>
        </w:rPr>
        <w:t xml:space="preserve">W przypadku powierzenia przez Wykonawcę realizacji robót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robót wykonanych przez podwykonawcę, należy przekazać Zamawiającemu oświadczenie podwykonawcy lub dalszego podwykonawcy potwierdzające dokonanie zapłaty całości należnego mu wymagalnego wynagrodzenia. </w:t>
      </w:r>
      <w:r>
        <w:rPr>
          <w:rFonts w:ascii="Bookman Old Style" w:eastAsia="Calibri" w:hAnsi="Bookman Old Style" w:cs="Arial"/>
        </w:rPr>
        <w:t xml:space="preserve">W przypadku gdy formą zapłaty jest umorzenie </w:t>
      </w:r>
      <w:r>
        <w:rPr>
          <w:rFonts w:ascii="Bookman Old Style" w:eastAsia="Calibri" w:hAnsi="Bookman Old Style" w:cs="Arial"/>
        </w:rPr>
        <w:lastRenderedPageBreak/>
        <w:t xml:space="preserve">długu pieniężnego na skutek potrącenia lub innego podobnego w skutkach zdarzenia prawnego, dla uznania wynagrodzenia podwykonawcy za rozliczone wymagane jest pisemne oświadczenie wierzyciela o uznaniu umorzenia. </w:t>
      </w:r>
      <w:r>
        <w:rPr>
          <w:rFonts w:ascii="Bookman Old Style" w:eastAsia="Calibri" w:hAnsi="Bookman Old Style" w:cs="Tahoma"/>
        </w:rPr>
        <w:t>Warunkiem zapłaty Wykonawcy należnego wynagrodzenia jest przedłożenie Zamawiającemu wyżej wymienionych oświadczeń podwykonawców i dalszych podwykonawców potwierdzających otrzymanie zapłaty  zgodnie z zawartymi z nimi umowami.</w:t>
      </w:r>
    </w:p>
    <w:p w14:paraId="03E659CB" w14:textId="246DB504" w:rsidR="00DA3F4A" w:rsidRDefault="00000000">
      <w:pPr>
        <w:numPr>
          <w:ilvl w:val="0"/>
          <w:numId w:val="19"/>
        </w:numPr>
        <w:suppressAutoHyphens w:val="0"/>
        <w:spacing w:after="0" w:line="240" w:lineRule="auto"/>
        <w:ind w:left="284"/>
        <w:contextualSpacing/>
        <w:jc w:val="both"/>
        <w:rPr>
          <w:rFonts w:ascii="Bookman Old Style" w:eastAsia="Calibri" w:hAnsi="Bookman Old Style" w:cs="Tahoma"/>
        </w:rPr>
      </w:pPr>
      <w:r w:rsidRPr="00783656">
        <w:rPr>
          <w:rFonts w:ascii="Bookman Old Style" w:eastAsia="Calibri" w:hAnsi="Bookman Old Style" w:cs="Tahoma"/>
        </w:rPr>
        <w:t xml:space="preserve">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o którym mowa w </w:t>
      </w:r>
      <w:hyperlink r:id="rId6" w:anchor="/document/16785996?unitId=art(647(1))par(2)" w:tgtFrame="_blank">
        <w:r w:rsidR="00DA3F4A" w:rsidRPr="00783656">
          <w:rPr>
            <w:rStyle w:val="Hipercze"/>
            <w:rFonts w:ascii="Bookman Old Style" w:eastAsia="Calibri" w:hAnsi="Bookman Old Style" w:cs="Tahoma"/>
            <w:color w:val="auto"/>
            <w:u w:val="none"/>
          </w:rPr>
          <w:t>u</w:t>
        </w:r>
      </w:hyperlink>
      <w:r w:rsidRPr="00783656">
        <w:rPr>
          <w:rFonts w:ascii="Bookman Old Style" w:eastAsia="Calibri" w:hAnsi="Bookman Old Style" w:cs="Tahoma"/>
        </w:rPr>
        <w:t xml:space="preserve">st. 3. W takim przypadku odpowiedzialność Zamawiającego za zapłatę podwykonawcy wynagrodzenia jest ograniczona do wysokości wynagrodzenia należnego wykonawcy za roboty budowlane, których szczegółowy przedmiot wynika odpowiednio ze zgłoszenia. Zamawiający dokona bezpośredniej zapłaty wymagalnego wynagrodzenia przysługującego podwykonawcy lub dalszemu podwykonawcy, za zapłatę którego Zamawiający ponosi odpowiedzialność solidarną. </w:t>
      </w:r>
    </w:p>
    <w:p w14:paraId="370F7C9D" w14:textId="77777777" w:rsidR="00DA3F4A" w:rsidRDefault="00000000">
      <w:pPr>
        <w:numPr>
          <w:ilvl w:val="0"/>
          <w:numId w:val="19"/>
        </w:numPr>
        <w:suppressAutoHyphens w:val="0"/>
        <w:spacing w:after="0" w:line="240" w:lineRule="auto"/>
        <w:ind w:left="284"/>
        <w:contextualSpacing/>
        <w:jc w:val="both"/>
        <w:rPr>
          <w:rFonts w:ascii="Bookman Old Style" w:eastAsia="Calibri" w:hAnsi="Bookman Old Style" w:cs="Tahoma"/>
        </w:rPr>
      </w:pPr>
      <w:r>
        <w:rPr>
          <w:rFonts w:ascii="Bookman Old Style" w:eastAsia="Calibri" w:hAnsi="Bookman Old Style" w:cs="Tahoma"/>
        </w:rPr>
        <w:t>Przed dokonaniem bezpośredniej zapłaty, Zamawiający umożliwi Wykonawcy zgłoszenie w formie pisemnej uwag dotyczących zasadności bezpośredniej zapłaty wynagrodzenia podwykonawcy lub dalszemu podwykonawcy. Zamawiający poinformuje o terminie zgłoszenia uwag, nie krótszym niż 7 dni od dnia doręczenia tej informacji.</w:t>
      </w:r>
    </w:p>
    <w:p w14:paraId="682C71E4" w14:textId="77777777" w:rsidR="00DA3F4A" w:rsidRDefault="00000000">
      <w:pPr>
        <w:numPr>
          <w:ilvl w:val="0"/>
          <w:numId w:val="19"/>
        </w:numPr>
        <w:tabs>
          <w:tab w:val="left" w:pos="0"/>
        </w:tabs>
        <w:suppressAutoHyphens w:val="0"/>
        <w:spacing w:after="0" w:line="240" w:lineRule="auto"/>
        <w:ind w:left="284"/>
        <w:jc w:val="both"/>
        <w:rPr>
          <w:rFonts w:ascii="Bookman Old Style" w:eastAsia="Calibri" w:hAnsi="Bookman Old Style" w:cs="Times New Roman"/>
        </w:rPr>
      </w:pPr>
      <w:r>
        <w:rPr>
          <w:rFonts w:ascii="Bookman Old Style" w:eastAsia="Calibri" w:hAnsi="Bookman Old Style" w:cs="Tahoma"/>
        </w:rPr>
        <w:t>W przypadku dokonania bezpośredniej zapłaty podwykonawcy lub dalszemu podwykonawcy lub w przypadku złożenia do depozytu sądowego kwoty potrzebnej na pokrycie wynagrodzenia podwykonawcy lub dalszego podwykonawcy Zamawiający potrąci kwotę wypłaconego wynagrodzenia lub kwotę złożoną do depozytu sądowego z wynagrodzenia należnego Wykonawcy.</w:t>
      </w:r>
    </w:p>
    <w:p w14:paraId="0C1A3663" w14:textId="77777777" w:rsidR="00DA3F4A" w:rsidRDefault="00000000">
      <w:pPr>
        <w:numPr>
          <w:ilvl w:val="0"/>
          <w:numId w:val="19"/>
        </w:numPr>
        <w:suppressAutoHyphens w:val="0"/>
        <w:spacing w:after="0" w:line="240" w:lineRule="auto"/>
        <w:ind w:left="284"/>
        <w:contextualSpacing/>
        <w:jc w:val="both"/>
        <w:rPr>
          <w:rFonts w:ascii="Tahoma" w:eastAsia="Calibri" w:hAnsi="Tahoma" w:cs="Tahoma"/>
        </w:rPr>
      </w:pPr>
      <w:r>
        <w:rPr>
          <w:rFonts w:ascii="Bookman Old Style" w:eastAsia="Calibri" w:hAnsi="Bookman Old Style" w:cs="Tahoma"/>
        </w:rPr>
        <w:t>Wykonawca odpowiada za działania i zaniechania podwykonawców i dalszych podwykonawców jak za swoje własne.</w:t>
      </w:r>
    </w:p>
    <w:p w14:paraId="64A51F6C" w14:textId="77777777" w:rsidR="00DA3F4A" w:rsidRDefault="00000000">
      <w:pPr>
        <w:tabs>
          <w:tab w:val="left" w:pos="4536"/>
        </w:tabs>
        <w:spacing w:line="360" w:lineRule="auto"/>
        <w:jc w:val="center"/>
        <w:rPr>
          <w:rFonts w:ascii="Bookman Old Style" w:hAnsi="Bookman Old Style" w:cstheme="minorHAnsi"/>
          <w:b/>
          <w:bCs/>
        </w:rPr>
      </w:pPr>
      <w:r>
        <w:rPr>
          <w:rFonts w:ascii="Bookman Old Style" w:hAnsi="Bookman Old Style" w:cstheme="minorHAnsi"/>
          <w:b/>
          <w:bCs/>
        </w:rPr>
        <w:t>§ 4</w:t>
      </w:r>
    </w:p>
    <w:p w14:paraId="2DB35990" w14:textId="77777777" w:rsidR="00DA3F4A" w:rsidRDefault="00000000">
      <w:pPr>
        <w:numPr>
          <w:ilvl w:val="0"/>
          <w:numId w:val="7"/>
        </w:numPr>
        <w:spacing w:after="0" w:line="240" w:lineRule="auto"/>
        <w:ind w:left="284" w:hanging="284"/>
        <w:jc w:val="both"/>
        <w:rPr>
          <w:rFonts w:ascii="Bookman Old Style" w:hAnsi="Bookman Old Style" w:cstheme="minorHAnsi"/>
        </w:rPr>
      </w:pPr>
      <w:r>
        <w:rPr>
          <w:rFonts w:ascii="Bookman Old Style" w:hAnsi="Bookman Old Style" w:cstheme="minorHAnsi"/>
        </w:rPr>
        <w:t>Za wykonanie przedmiotu umowy, określonego w § 1 niniejszej umowy, strony ustalają wynagrodzenie (ryczałtowe), którego definicję określa art. 632 Kodeksu cywilnego, w  wysokości:</w:t>
      </w:r>
    </w:p>
    <w:p w14:paraId="547FAF4B" w14:textId="1FC08037" w:rsidR="00DA3F4A" w:rsidRPr="00CE4A2A" w:rsidRDefault="00CE4A2A" w:rsidP="00CE4A2A">
      <w:pPr>
        <w:pStyle w:val="Akapitzlist"/>
        <w:numPr>
          <w:ilvl w:val="0"/>
          <w:numId w:val="26"/>
        </w:numPr>
        <w:spacing w:after="0"/>
        <w:jc w:val="both"/>
        <w:rPr>
          <w:rFonts w:ascii="Bookman Old Style" w:hAnsi="Bookman Old Style" w:cstheme="minorHAnsi"/>
        </w:rPr>
      </w:pPr>
      <w:r>
        <w:rPr>
          <w:rFonts w:ascii="Bookman Old Style" w:hAnsi="Bookman Old Style" w:cstheme="minorHAnsi"/>
        </w:rPr>
        <w:t xml:space="preserve">za zakres podstawowy: </w:t>
      </w:r>
      <w:bookmarkStart w:id="1" w:name="_Hlk228171529"/>
      <w:r w:rsidR="00000000" w:rsidRPr="00CE4A2A">
        <w:rPr>
          <w:rFonts w:ascii="Bookman Old Style" w:hAnsi="Bookman Old Style" w:cstheme="minorHAnsi"/>
        </w:rPr>
        <w:t>wartość netto ..........................</w:t>
      </w:r>
      <w:r w:rsidR="00000000" w:rsidRPr="00CE4A2A">
        <w:rPr>
          <w:rFonts w:ascii="Bookman Old Style" w:hAnsi="Bookman Old Style" w:cstheme="minorHAnsi"/>
          <w:b/>
        </w:rPr>
        <w:t xml:space="preserve">  zł</w:t>
      </w:r>
    </w:p>
    <w:p w14:paraId="4174C31D"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wartość pozostaje powiększona o ..........% VAT</w:t>
      </w:r>
    </w:p>
    <w:p w14:paraId="376DF478"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 xml:space="preserve">w kwocie </w:t>
      </w:r>
      <w:r>
        <w:rPr>
          <w:rFonts w:ascii="Bookman Old Style" w:hAnsi="Bookman Old Style" w:cstheme="minorHAnsi"/>
          <w:bCs/>
        </w:rPr>
        <w:t xml:space="preserve">................... </w:t>
      </w:r>
      <w:r>
        <w:rPr>
          <w:rFonts w:ascii="Bookman Old Style" w:hAnsi="Bookman Old Style" w:cstheme="minorHAnsi"/>
          <w:b/>
        </w:rPr>
        <w:t>zł</w:t>
      </w:r>
    </w:p>
    <w:p w14:paraId="10487DA2"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cena ( z VAT ) za wykonanie świadczenia wyniesie ............................</w:t>
      </w:r>
      <w:r>
        <w:rPr>
          <w:rFonts w:ascii="Bookman Old Style" w:hAnsi="Bookman Old Style" w:cstheme="minorHAnsi"/>
          <w:b/>
        </w:rPr>
        <w:t xml:space="preserve"> zł</w:t>
      </w:r>
    </w:p>
    <w:p w14:paraId="480861C1" w14:textId="5CB04167" w:rsidR="00DA3F4A" w:rsidRDefault="00000000">
      <w:pPr>
        <w:spacing w:after="0"/>
        <w:ind w:left="284"/>
        <w:jc w:val="both"/>
        <w:rPr>
          <w:rFonts w:ascii="Bookman Old Style" w:hAnsi="Bookman Old Style" w:cstheme="minorHAnsi"/>
        </w:rPr>
      </w:pPr>
      <w:r>
        <w:rPr>
          <w:rFonts w:ascii="Bookman Old Style" w:hAnsi="Bookman Old Style" w:cstheme="minorHAnsi"/>
        </w:rPr>
        <w:t>słownie</w:t>
      </w:r>
      <w:r w:rsidR="00CE4A2A">
        <w:rPr>
          <w:rFonts w:ascii="Bookman Old Style" w:hAnsi="Bookman Old Style" w:cstheme="minorHAnsi"/>
        </w:rPr>
        <w:t xml:space="preserve"> </w:t>
      </w:r>
      <w:r>
        <w:rPr>
          <w:rFonts w:ascii="Bookman Old Style" w:hAnsi="Bookman Old Style" w:cstheme="minorHAnsi"/>
        </w:rPr>
        <w:t>.............................................................................................................................,</w:t>
      </w:r>
      <w:bookmarkEnd w:id="1"/>
    </w:p>
    <w:p w14:paraId="49111F79" w14:textId="77777777" w:rsidR="00CE4A2A" w:rsidRPr="00CE4A2A" w:rsidRDefault="00CE4A2A" w:rsidP="00CE4A2A">
      <w:pPr>
        <w:pStyle w:val="Akapitzlist"/>
        <w:numPr>
          <w:ilvl w:val="0"/>
          <w:numId w:val="26"/>
        </w:numPr>
        <w:spacing w:after="0"/>
        <w:jc w:val="both"/>
        <w:rPr>
          <w:rFonts w:ascii="Bookman Old Style" w:hAnsi="Bookman Old Style" w:cstheme="minorHAnsi"/>
        </w:rPr>
      </w:pPr>
      <w:r>
        <w:rPr>
          <w:rFonts w:ascii="Bookman Old Style" w:hAnsi="Bookman Old Style" w:cstheme="minorHAnsi"/>
        </w:rPr>
        <w:t xml:space="preserve">za zakres opcjonalny: </w:t>
      </w:r>
      <w:r w:rsidRPr="00CE4A2A">
        <w:rPr>
          <w:rFonts w:ascii="Bookman Old Style" w:hAnsi="Bookman Old Style" w:cstheme="minorHAnsi"/>
        </w:rPr>
        <w:t>wartość netto ..........................</w:t>
      </w:r>
      <w:r w:rsidRPr="00CE4A2A">
        <w:rPr>
          <w:rFonts w:ascii="Bookman Old Style" w:hAnsi="Bookman Old Style" w:cstheme="minorHAnsi"/>
          <w:b/>
        </w:rPr>
        <w:t xml:space="preserve">  zł</w:t>
      </w:r>
    </w:p>
    <w:p w14:paraId="30F13AAD" w14:textId="77777777" w:rsidR="00CE4A2A" w:rsidRDefault="00CE4A2A" w:rsidP="00CE4A2A">
      <w:pPr>
        <w:spacing w:after="0"/>
        <w:ind w:left="284"/>
        <w:jc w:val="both"/>
        <w:rPr>
          <w:rFonts w:ascii="Bookman Old Style" w:hAnsi="Bookman Old Style" w:cstheme="minorHAnsi"/>
        </w:rPr>
      </w:pPr>
      <w:r>
        <w:rPr>
          <w:rFonts w:ascii="Bookman Old Style" w:hAnsi="Bookman Old Style" w:cstheme="minorHAnsi"/>
        </w:rPr>
        <w:t>wartość pozostaje powiększona o ..........% VAT</w:t>
      </w:r>
    </w:p>
    <w:p w14:paraId="3164D0E5" w14:textId="77777777" w:rsidR="00CE4A2A" w:rsidRDefault="00CE4A2A" w:rsidP="00CE4A2A">
      <w:pPr>
        <w:spacing w:after="0"/>
        <w:ind w:left="284"/>
        <w:jc w:val="both"/>
        <w:rPr>
          <w:rFonts w:ascii="Bookman Old Style" w:hAnsi="Bookman Old Style" w:cstheme="minorHAnsi"/>
        </w:rPr>
      </w:pPr>
      <w:r>
        <w:rPr>
          <w:rFonts w:ascii="Bookman Old Style" w:hAnsi="Bookman Old Style" w:cstheme="minorHAnsi"/>
        </w:rPr>
        <w:t xml:space="preserve">w kwocie </w:t>
      </w:r>
      <w:r>
        <w:rPr>
          <w:rFonts w:ascii="Bookman Old Style" w:hAnsi="Bookman Old Style" w:cstheme="minorHAnsi"/>
          <w:bCs/>
        </w:rPr>
        <w:t xml:space="preserve">................... </w:t>
      </w:r>
      <w:r>
        <w:rPr>
          <w:rFonts w:ascii="Bookman Old Style" w:hAnsi="Bookman Old Style" w:cstheme="minorHAnsi"/>
          <w:b/>
        </w:rPr>
        <w:t>zł</w:t>
      </w:r>
    </w:p>
    <w:p w14:paraId="03AEB710" w14:textId="77777777" w:rsidR="00CE4A2A" w:rsidRDefault="00CE4A2A" w:rsidP="00CE4A2A">
      <w:pPr>
        <w:spacing w:after="0"/>
        <w:ind w:left="284"/>
        <w:jc w:val="both"/>
        <w:rPr>
          <w:rFonts w:ascii="Bookman Old Style" w:hAnsi="Bookman Old Style" w:cstheme="minorHAnsi"/>
        </w:rPr>
      </w:pPr>
      <w:r>
        <w:rPr>
          <w:rFonts w:ascii="Bookman Old Style" w:hAnsi="Bookman Old Style" w:cstheme="minorHAnsi"/>
        </w:rPr>
        <w:t>cena ( z VAT ) za wykonanie świadczenia wyniesie ............................</w:t>
      </w:r>
      <w:r>
        <w:rPr>
          <w:rFonts w:ascii="Bookman Old Style" w:hAnsi="Bookman Old Style" w:cstheme="minorHAnsi"/>
          <w:b/>
        </w:rPr>
        <w:t xml:space="preserve"> zł</w:t>
      </w:r>
    </w:p>
    <w:p w14:paraId="0DE67464" w14:textId="07386D91" w:rsidR="00CE4A2A" w:rsidRPr="00CE4A2A" w:rsidRDefault="00CE4A2A" w:rsidP="00CE4A2A">
      <w:pPr>
        <w:spacing w:after="0"/>
        <w:jc w:val="both"/>
        <w:rPr>
          <w:rFonts w:ascii="Bookman Old Style" w:hAnsi="Bookman Old Style" w:cstheme="minorHAnsi"/>
        </w:rPr>
      </w:pPr>
      <w:r>
        <w:rPr>
          <w:rFonts w:ascii="Bookman Old Style" w:hAnsi="Bookman Old Style" w:cstheme="minorHAnsi"/>
        </w:rPr>
        <w:t xml:space="preserve">    </w:t>
      </w:r>
      <w:r w:rsidRPr="00CE4A2A">
        <w:rPr>
          <w:rFonts w:ascii="Bookman Old Style" w:hAnsi="Bookman Old Style" w:cstheme="minorHAnsi"/>
        </w:rPr>
        <w:t>słownie .............................................................................................................................,</w:t>
      </w:r>
    </w:p>
    <w:p w14:paraId="049B01E8" w14:textId="77777777" w:rsidR="00DA3F4A" w:rsidRDefault="00000000">
      <w:pPr>
        <w:pStyle w:val="Akapitzlist"/>
        <w:numPr>
          <w:ilvl w:val="0"/>
          <w:numId w:val="1"/>
        </w:numPr>
        <w:spacing w:after="0" w:line="240" w:lineRule="auto"/>
        <w:jc w:val="both"/>
        <w:rPr>
          <w:rFonts w:ascii="Bookman Old Style" w:hAnsi="Bookman Old Style" w:cstheme="minorHAnsi"/>
          <w:bCs/>
        </w:rPr>
      </w:pPr>
      <w:r>
        <w:rPr>
          <w:rFonts w:ascii="Bookman Old Style" w:hAnsi="Bookman Old Style" w:cstheme="minorHAnsi"/>
          <w:bCs/>
        </w:rPr>
        <w:t xml:space="preserve">Wynagrodzenie, o którym mowa w ust. 1 </w:t>
      </w:r>
      <w:r>
        <w:rPr>
          <w:rFonts w:ascii="Bookman Old Style" w:hAnsi="Bookman Old Style" w:cstheme="minorHAnsi"/>
        </w:rPr>
        <w:t xml:space="preserve">niniejszego paragrafu </w:t>
      </w:r>
      <w:r>
        <w:rPr>
          <w:rFonts w:ascii="Bookman Old Style" w:hAnsi="Bookman Old Style" w:cstheme="minorHAnsi"/>
          <w:bCs/>
        </w:rPr>
        <w:t xml:space="preserve">obejmuje </w:t>
      </w:r>
      <w:r>
        <w:rPr>
          <w:rFonts w:ascii="Bookman Old Style" w:hAnsi="Bookman Old Style" w:cstheme="minorHAnsi"/>
        </w:rPr>
        <w:t>wszelkie koszty niezbędne do zrealizowania przedmiotu umowy wynikające wprost z dokumentów wchodzących w skład szczegółowego opisu przedmiotu zamówienia,</w:t>
      </w:r>
      <w:r>
        <w:rPr>
          <w:rFonts w:ascii="Bookman Old Style" w:hAnsi="Bookman Old Style"/>
          <w:bCs/>
          <w:iCs/>
        </w:rPr>
        <w:t xml:space="preserve"> jak również w niej nie ujęte, a bez których nie można wykonać zamówienia.</w:t>
      </w:r>
      <w:r>
        <w:rPr>
          <w:rFonts w:ascii="Bookman Old Style" w:hAnsi="Bookman Old Style"/>
        </w:rPr>
        <w:t xml:space="preserve"> </w:t>
      </w:r>
    </w:p>
    <w:p w14:paraId="49A4DE1F" w14:textId="77777777" w:rsidR="00DA3F4A" w:rsidRDefault="00000000">
      <w:pPr>
        <w:pStyle w:val="Akapitzlist"/>
        <w:numPr>
          <w:ilvl w:val="0"/>
          <w:numId w:val="1"/>
        </w:numPr>
        <w:spacing w:after="0" w:line="240" w:lineRule="auto"/>
        <w:jc w:val="both"/>
        <w:rPr>
          <w:rFonts w:ascii="Bookman Old Style" w:hAnsi="Bookman Old Style" w:cstheme="minorHAnsi"/>
          <w:bCs/>
        </w:rPr>
      </w:pPr>
      <w:r>
        <w:rPr>
          <w:rFonts w:ascii="Bookman Old Style" w:hAnsi="Bookman Old Style" w:cstheme="minorHAnsi"/>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 Wynagrodzenie ma charakter ryczałtowy, co oznacza, że Wykonawca </w:t>
      </w:r>
      <w:r>
        <w:rPr>
          <w:rFonts w:ascii="Bookman Old Style" w:hAnsi="Bookman Old Style"/>
        </w:rPr>
        <w:t>nie może żądać podwyższenia wynagrodzenia, chociażby w czasie zawarcia umowy nie można było przewidzieć rozmiaru lub kosztów prac</w:t>
      </w:r>
      <w:r>
        <w:rPr>
          <w:color w:val="FF0000"/>
          <w:sz w:val="24"/>
          <w:szCs w:val="24"/>
        </w:rPr>
        <w:t>.</w:t>
      </w:r>
    </w:p>
    <w:p w14:paraId="54EA37FB" w14:textId="77777777" w:rsidR="00DA3F4A" w:rsidRDefault="00000000">
      <w:pPr>
        <w:pStyle w:val="Default"/>
        <w:numPr>
          <w:ilvl w:val="0"/>
          <w:numId w:val="11"/>
        </w:numPr>
        <w:ind w:left="284" w:hanging="284"/>
        <w:jc w:val="both"/>
        <w:rPr>
          <w:rFonts w:ascii="Bookman Old Style" w:hAnsi="Bookman Old Style" w:cstheme="minorHAnsi"/>
          <w:sz w:val="22"/>
          <w:szCs w:val="22"/>
        </w:rPr>
      </w:pPr>
      <w:r>
        <w:rPr>
          <w:rFonts w:ascii="Bookman Old Style" w:hAnsi="Bookman Old Style" w:cstheme="minorHAnsi"/>
          <w:color w:val="auto"/>
          <w:sz w:val="22"/>
          <w:szCs w:val="22"/>
        </w:rPr>
        <w:t xml:space="preserve">Kwota określona w ust. 1 niniejszego paragrafu zawiera wszystkie koszty związane z realizacją przedmiotu umowy określonego w § 1 niniejszej umowy i nie może ulec zmianie. </w:t>
      </w:r>
      <w:bookmarkStart w:id="2" w:name="_Hlk95388717"/>
    </w:p>
    <w:p w14:paraId="38728787" w14:textId="2BCAA952" w:rsidR="00DA3F4A" w:rsidRDefault="00000000">
      <w:pPr>
        <w:pStyle w:val="Default"/>
        <w:numPr>
          <w:ilvl w:val="0"/>
          <w:numId w:val="11"/>
        </w:numPr>
        <w:ind w:left="284" w:hanging="284"/>
        <w:jc w:val="both"/>
        <w:rPr>
          <w:rFonts w:ascii="Bookman Old Style" w:hAnsi="Bookman Old Style" w:cstheme="minorHAnsi"/>
          <w:sz w:val="22"/>
          <w:szCs w:val="22"/>
        </w:rPr>
      </w:pPr>
      <w:r>
        <w:rPr>
          <w:rFonts w:ascii="Bookman Old Style" w:hAnsi="Bookman Old Style" w:cstheme="minorHAnsi"/>
          <w:sz w:val="22"/>
          <w:szCs w:val="22"/>
        </w:rPr>
        <w:t xml:space="preserve">Zapłata wynagrodzenia przez Zamawiającego nastąpi </w:t>
      </w:r>
      <w:r w:rsidR="00CE4A2A">
        <w:rPr>
          <w:rFonts w:ascii="Bookman Old Style" w:hAnsi="Bookman Old Style" w:cstheme="minorHAnsi"/>
          <w:sz w:val="22"/>
          <w:szCs w:val="22"/>
        </w:rPr>
        <w:t>w częściach</w:t>
      </w:r>
      <w:r>
        <w:rPr>
          <w:rFonts w:ascii="Bookman Old Style" w:hAnsi="Bookman Old Style" w:cstheme="minorHAnsi"/>
          <w:sz w:val="22"/>
          <w:szCs w:val="22"/>
        </w:rPr>
        <w:t xml:space="preserve">, po wykonaniu </w:t>
      </w:r>
      <w:r w:rsidR="00CE4A2A">
        <w:rPr>
          <w:rFonts w:ascii="Bookman Old Style" w:hAnsi="Bookman Old Style" w:cstheme="minorHAnsi"/>
          <w:sz w:val="22"/>
          <w:szCs w:val="22"/>
        </w:rPr>
        <w:t xml:space="preserve">każdego z zakresów </w:t>
      </w:r>
      <w:r>
        <w:rPr>
          <w:rFonts w:ascii="Bookman Old Style" w:hAnsi="Bookman Old Style" w:cstheme="minorHAnsi"/>
          <w:sz w:val="22"/>
          <w:szCs w:val="22"/>
        </w:rPr>
        <w:t>przedmiotu zamówienia, w terminie 21 dni od daty otrzymania faktury wraz z protokołem odbioru robót, na rachunek bankowy Wykonawcy wskazany na fakturze.</w:t>
      </w:r>
    </w:p>
    <w:p w14:paraId="1CC61CBD" w14:textId="20383B70" w:rsidR="00DA3F4A" w:rsidRDefault="00000000" w:rsidP="00CE4A2A">
      <w:pPr>
        <w:pStyle w:val="Default"/>
        <w:numPr>
          <w:ilvl w:val="0"/>
          <w:numId w:val="11"/>
        </w:numPr>
        <w:ind w:left="284" w:hanging="284"/>
        <w:jc w:val="both"/>
        <w:rPr>
          <w:rFonts w:ascii="Bookman Old Style" w:hAnsi="Bookman Old Style" w:cstheme="minorHAnsi"/>
          <w:bCs/>
          <w:sz w:val="22"/>
          <w:szCs w:val="22"/>
        </w:rPr>
      </w:pPr>
      <w:r>
        <w:rPr>
          <w:rFonts w:ascii="Bookman Old Style" w:hAnsi="Bookman Old Style" w:cstheme="minorHAnsi"/>
          <w:sz w:val="22"/>
          <w:szCs w:val="22"/>
        </w:rPr>
        <w:t xml:space="preserve"> </w:t>
      </w:r>
      <w:r>
        <w:rPr>
          <w:rFonts w:ascii="Bookman Old Style" w:hAnsi="Bookman Old Style" w:cstheme="minorHAnsi"/>
          <w:bCs/>
          <w:sz w:val="22"/>
          <w:szCs w:val="22"/>
        </w:rPr>
        <w:t>Zamawiający nie jest obowiązany przyjmować wykonanych robót częściowo</w:t>
      </w:r>
      <w:r w:rsidR="00CE4A2A">
        <w:rPr>
          <w:rFonts w:ascii="Bookman Old Style" w:hAnsi="Bookman Old Style" w:cstheme="minorHAnsi"/>
          <w:bCs/>
          <w:sz w:val="22"/>
          <w:szCs w:val="22"/>
        </w:rPr>
        <w:t xml:space="preserve"> (w ramach zakresów)</w:t>
      </w:r>
      <w:r>
        <w:rPr>
          <w:rFonts w:ascii="Bookman Old Style" w:hAnsi="Bookman Old Style" w:cstheme="minorHAnsi"/>
          <w:bCs/>
          <w:sz w:val="22"/>
          <w:szCs w:val="22"/>
        </w:rPr>
        <w:t>, w miarę ich ukończenia, za zapłatą odpowiedniej części wynagrodzenia.</w:t>
      </w:r>
    </w:p>
    <w:p w14:paraId="77493834" w14:textId="77777777" w:rsidR="00DA3F4A" w:rsidRDefault="00000000">
      <w:pPr>
        <w:pStyle w:val="Default"/>
        <w:numPr>
          <w:ilvl w:val="0"/>
          <w:numId w:val="11"/>
        </w:numPr>
        <w:ind w:left="284" w:hanging="284"/>
        <w:jc w:val="both"/>
        <w:rPr>
          <w:rFonts w:ascii="Bookman Old Style" w:hAnsi="Bookman Old Style" w:cstheme="minorHAnsi"/>
          <w:sz w:val="22"/>
          <w:szCs w:val="22"/>
        </w:rPr>
      </w:pPr>
      <w:r>
        <w:rPr>
          <w:rFonts w:ascii="Bookman Old Style" w:hAnsi="Bookman Old Style" w:cstheme="minorHAnsi"/>
          <w:sz w:val="22"/>
          <w:szCs w:val="22"/>
        </w:rPr>
        <w:t>Faktury VAT należy wystawić na adres:</w:t>
      </w:r>
    </w:p>
    <w:p w14:paraId="4EFE0FE9" w14:textId="77777777" w:rsidR="00DA3F4A" w:rsidRDefault="00000000">
      <w:pPr>
        <w:pStyle w:val="Default"/>
        <w:ind w:left="284"/>
        <w:jc w:val="both"/>
        <w:rPr>
          <w:rFonts w:ascii="Bookman Old Style" w:hAnsi="Bookman Old Style" w:cstheme="minorHAnsi"/>
          <w:b/>
          <w:bCs/>
          <w:color w:val="auto"/>
          <w:sz w:val="22"/>
          <w:szCs w:val="22"/>
        </w:rPr>
      </w:pPr>
      <w:r>
        <w:rPr>
          <w:rFonts w:ascii="Bookman Old Style" w:hAnsi="Bookman Old Style" w:cstheme="minorHAnsi"/>
          <w:b/>
          <w:bCs/>
          <w:color w:val="auto"/>
          <w:sz w:val="22"/>
          <w:szCs w:val="22"/>
        </w:rPr>
        <w:t>Towarzystwo Koszalińskiej Kolei Wąskotorowej</w:t>
      </w:r>
    </w:p>
    <w:p w14:paraId="03B54294" w14:textId="77777777" w:rsidR="00DA3F4A" w:rsidRDefault="00000000">
      <w:pPr>
        <w:pStyle w:val="Default"/>
        <w:ind w:left="284"/>
        <w:jc w:val="both"/>
        <w:rPr>
          <w:rFonts w:ascii="Bookman Old Style" w:hAnsi="Bookman Old Style" w:cstheme="minorHAnsi"/>
          <w:b/>
          <w:bCs/>
          <w:color w:val="auto"/>
          <w:sz w:val="22"/>
          <w:szCs w:val="22"/>
        </w:rPr>
      </w:pPr>
      <w:r>
        <w:rPr>
          <w:rFonts w:ascii="Bookman Old Style" w:hAnsi="Bookman Old Style" w:cstheme="minorHAnsi"/>
          <w:b/>
          <w:bCs/>
          <w:color w:val="auto"/>
          <w:sz w:val="22"/>
          <w:szCs w:val="22"/>
        </w:rPr>
        <w:lastRenderedPageBreak/>
        <w:t>75-108 Koszalin, ul. Kolejowa 4</w:t>
      </w:r>
    </w:p>
    <w:p w14:paraId="5BC7CE94" w14:textId="77777777" w:rsidR="00DA3F4A" w:rsidRDefault="00000000">
      <w:pPr>
        <w:pStyle w:val="Default"/>
        <w:ind w:left="284"/>
        <w:jc w:val="both"/>
        <w:rPr>
          <w:rFonts w:ascii="Bookman Old Style" w:hAnsi="Bookman Old Style" w:cstheme="minorHAnsi"/>
          <w:b/>
          <w:bCs/>
          <w:color w:val="auto"/>
          <w:sz w:val="22"/>
          <w:szCs w:val="22"/>
        </w:rPr>
      </w:pPr>
      <w:r>
        <w:rPr>
          <w:rFonts w:ascii="Bookman Old Style" w:hAnsi="Bookman Old Style" w:cstheme="minorHAnsi"/>
          <w:b/>
          <w:bCs/>
          <w:color w:val="auto"/>
          <w:sz w:val="22"/>
          <w:szCs w:val="22"/>
        </w:rPr>
        <w:t>NIP 6692409977</w:t>
      </w:r>
    </w:p>
    <w:p w14:paraId="1B4CE10E" w14:textId="77777777" w:rsidR="00DA3F4A" w:rsidRDefault="00000000">
      <w:pPr>
        <w:pStyle w:val="Akapitzlist"/>
        <w:numPr>
          <w:ilvl w:val="0"/>
          <w:numId w:val="11"/>
        </w:numPr>
        <w:spacing w:after="0"/>
        <w:ind w:left="284" w:hanging="284"/>
        <w:jc w:val="both"/>
        <w:rPr>
          <w:rFonts w:ascii="Bookman Old Style" w:hAnsi="Bookman Old Style" w:cstheme="minorHAnsi"/>
          <w:b/>
        </w:rPr>
      </w:pPr>
      <w:r>
        <w:rPr>
          <w:rFonts w:ascii="Bookman Old Style" w:eastAsia="Calibri" w:hAnsi="Bookman Old Style" w:cs="Times New Roman"/>
        </w:rPr>
        <w:t xml:space="preserve">Cesja lub przekaz wierzytelności Wykonawcy tytułem wynagrodzenia z niniejszej umowy na rzecz podmiotów trzecich jest możliwa wyłącznie za uprzednią pisemną zgodą Zamawiającego pod rygorem nieważności, do wysokości należnego Wykonawcy wynagrodzenia, po zabezpieczeniu wszystkich zasadnych roszczeń Zamawiającego, podwykonawców i dalszych podwykonawców, jeśli takie wystąpią. </w:t>
      </w:r>
      <w:bookmarkEnd w:id="2"/>
    </w:p>
    <w:p w14:paraId="6F628F07" w14:textId="77777777" w:rsidR="00DA3F4A" w:rsidRDefault="00DA3F4A">
      <w:pPr>
        <w:tabs>
          <w:tab w:val="left" w:pos="4536"/>
        </w:tabs>
        <w:spacing w:line="360" w:lineRule="auto"/>
        <w:jc w:val="center"/>
        <w:rPr>
          <w:rFonts w:ascii="Bookman Old Style" w:hAnsi="Bookman Old Style" w:cstheme="minorHAnsi"/>
          <w:b/>
          <w:sz w:val="2"/>
          <w:szCs w:val="2"/>
        </w:rPr>
      </w:pPr>
    </w:p>
    <w:p w14:paraId="3316018B" w14:textId="77777777" w:rsidR="00DA3F4A" w:rsidRDefault="00000000">
      <w:pPr>
        <w:tabs>
          <w:tab w:val="left" w:pos="4536"/>
        </w:tabs>
        <w:spacing w:line="360" w:lineRule="auto"/>
        <w:jc w:val="center"/>
        <w:rPr>
          <w:rFonts w:ascii="Bookman Old Style" w:hAnsi="Bookman Old Style" w:cstheme="minorHAnsi"/>
          <w:b/>
        </w:rPr>
      </w:pPr>
      <w:r>
        <w:rPr>
          <w:rFonts w:ascii="Bookman Old Style" w:hAnsi="Bookman Old Style" w:cstheme="minorHAnsi"/>
          <w:b/>
        </w:rPr>
        <w:t>§ 5</w:t>
      </w:r>
    </w:p>
    <w:p w14:paraId="6E461107" w14:textId="77777777" w:rsidR="00DA3F4A" w:rsidRDefault="00000000">
      <w:pPr>
        <w:numPr>
          <w:ilvl w:val="0"/>
          <w:numId w:val="2"/>
        </w:numPr>
        <w:spacing w:after="0" w:line="240" w:lineRule="auto"/>
        <w:jc w:val="both"/>
        <w:rPr>
          <w:rFonts w:ascii="Bookman Old Style" w:hAnsi="Bookman Old Style" w:cstheme="minorHAnsi"/>
        </w:rPr>
      </w:pPr>
      <w:r>
        <w:rPr>
          <w:rFonts w:ascii="Bookman Old Style" w:hAnsi="Bookman Old Style" w:cstheme="minorHAnsi"/>
        </w:rPr>
        <w:t>Wykonawca oświadcza, że posiada kwalifikacje, kierownictwo, siłę roboczą, sprzęt, wiedzę i doświadczenie niezbędne do prawidłowego i terminowego wykonania przedmiotu umowy.</w:t>
      </w:r>
    </w:p>
    <w:p w14:paraId="11082A17" w14:textId="77777777" w:rsidR="00DA3F4A" w:rsidRDefault="00000000">
      <w:pPr>
        <w:numPr>
          <w:ilvl w:val="0"/>
          <w:numId w:val="2"/>
        </w:numPr>
        <w:spacing w:after="0" w:line="240" w:lineRule="auto"/>
        <w:jc w:val="both"/>
        <w:rPr>
          <w:rFonts w:ascii="Bookman Old Style" w:hAnsi="Bookman Old Style" w:cstheme="minorHAnsi"/>
        </w:rPr>
      </w:pPr>
      <w:r>
        <w:rPr>
          <w:rFonts w:ascii="Bookman Old Style" w:hAnsi="Bookman Old Style" w:cstheme="minorHAnsi"/>
        </w:rPr>
        <w:t>Wykonawca oświadcza, że wykona przedmiot umowy zgodnie z dokumentacją i przepisami prawa, zasadami sztuki budowlanej oraz obowiązującymi normami i przepisami bezpieczeństwa i higieny pracy, z zapewnieniem bezpieczeństwa osób trzecich i bezpieczeństwa przeciwpożarowego oraz zgodnie z poleceniami inspektora nadzoru.</w:t>
      </w:r>
    </w:p>
    <w:p w14:paraId="0143613E" w14:textId="77777777" w:rsidR="00DA3F4A" w:rsidRDefault="00000000">
      <w:pPr>
        <w:pStyle w:val="Akapitzlist"/>
        <w:numPr>
          <w:ilvl w:val="0"/>
          <w:numId w:val="2"/>
        </w:numPr>
        <w:spacing w:after="0" w:line="240" w:lineRule="auto"/>
        <w:jc w:val="both"/>
        <w:rPr>
          <w:rFonts w:ascii="Bookman Old Style" w:hAnsi="Bookman Old Style" w:cstheme="minorHAnsi"/>
          <w:bCs/>
        </w:rPr>
      </w:pPr>
      <w:r>
        <w:rPr>
          <w:rFonts w:ascii="Bookman Old Style" w:hAnsi="Bookman Old Style" w:cstheme="minorHAnsi"/>
          <w:bCs/>
        </w:rPr>
        <w:t>Wykonawca oświadcza, że przed podpisaniem umowy:</w:t>
      </w:r>
    </w:p>
    <w:p w14:paraId="10F6336F" w14:textId="77777777" w:rsidR="00DA3F4A" w:rsidRDefault="00000000">
      <w:pPr>
        <w:pStyle w:val="Akapitzlist"/>
        <w:spacing w:after="0" w:line="240" w:lineRule="auto"/>
        <w:ind w:left="360"/>
        <w:jc w:val="both"/>
        <w:rPr>
          <w:rFonts w:ascii="Bookman Old Style" w:hAnsi="Bookman Old Style" w:cstheme="minorHAnsi"/>
          <w:bCs/>
        </w:rPr>
      </w:pPr>
      <w:r>
        <w:rPr>
          <w:rFonts w:ascii="Bookman Old Style" w:hAnsi="Bookman Old Style" w:cstheme="minorHAnsi"/>
          <w:bCs/>
        </w:rPr>
        <w:t>1) z należytą starannością zapoznał się z zakresem prac, załączonymi do SWZ dokumentami i przeanalizował z należytą starannością terminy wykonania niniejszej umowy;</w:t>
      </w:r>
    </w:p>
    <w:p w14:paraId="501FEDBC" w14:textId="77777777" w:rsidR="00DA3F4A" w:rsidRDefault="00000000">
      <w:pPr>
        <w:pStyle w:val="Akapitzlist"/>
        <w:spacing w:after="0" w:line="240" w:lineRule="auto"/>
        <w:ind w:left="360"/>
        <w:jc w:val="both"/>
        <w:rPr>
          <w:rFonts w:ascii="Bookman Old Style" w:hAnsi="Bookman Old Style" w:cstheme="minorHAnsi"/>
          <w:bCs/>
        </w:rPr>
      </w:pPr>
      <w:r>
        <w:rPr>
          <w:rFonts w:ascii="Bookman Old Style" w:hAnsi="Bookman Old Style" w:cstheme="minorHAnsi"/>
          <w:bCs/>
        </w:rPr>
        <w:t>2) dokonał z należytą starannością oględzin terenu budowy i jego otoczenia,</w:t>
      </w:r>
    </w:p>
    <w:p w14:paraId="73F0246A" w14:textId="77777777" w:rsidR="00DA3F4A" w:rsidRDefault="00000000">
      <w:pPr>
        <w:pStyle w:val="Akapitzlist"/>
        <w:spacing w:after="0" w:line="240" w:lineRule="auto"/>
        <w:ind w:left="360"/>
        <w:jc w:val="both"/>
        <w:rPr>
          <w:rFonts w:ascii="Bookman Old Style" w:hAnsi="Bookman Old Style" w:cstheme="minorHAnsi"/>
          <w:bCs/>
        </w:rPr>
      </w:pPr>
      <w:r>
        <w:rPr>
          <w:rFonts w:ascii="Bookman Old Style" w:hAnsi="Bookman Old Style" w:cstheme="minorHAnsi"/>
          <w:bCs/>
        </w:rPr>
        <w:t>3) uzyskał i przeanalizował wszelkie inne informacje niezbędne do określenia zakresu i charakteru robót, które powinny być wykonane zgodnie z dokumentacją techniczną i wymaganiami SWZ.</w:t>
      </w:r>
    </w:p>
    <w:p w14:paraId="5EB1FA3B" w14:textId="77777777" w:rsidR="00DA3F4A" w:rsidRDefault="00000000">
      <w:pPr>
        <w:numPr>
          <w:ilvl w:val="0"/>
          <w:numId w:val="2"/>
        </w:numPr>
        <w:spacing w:after="0" w:line="240" w:lineRule="auto"/>
        <w:jc w:val="both"/>
        <w:rPr>
          <w:rFonts w:ascii="Bookman Old Style" w:hAnsi="Bookman Old Style" w:cstheme="minorHAnsi"/>
        </w:rPr>
      </w:pPr>
      <w:r>
        <w:rPr>
          <w:rFonts w:ascii="Bookman Old Style" w:hAnsi="Bookman Old Style" w:cstheme="minorHAnsi"/>
        </w:rPr>
        <w:t>Do obowiązków Wykonawcy należy w szczególności:</w:t>
      </w:r>
    </w:p>
    <w:p w14:paraId="6CD98FDC"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zapewnienie sprzętu niezbędnego do wykonania przedmiotu umowy;</w:t>
      </w:r>
    </w:p>
    <w:p w14:paraId="7170D05F"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dostarczenie wszelkich niezbędnych, fabrycznie nowych materiałów, urządzeń i wyposażenia stanowiących przedmiot umowy;</w:t>
      </w:r>
    </w:p>
    <w:p w14:paraId="0FF6CA9F"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przeprowadzenie wszelkich wymaganych przepisami prób, sprawdzeń i odbiorów, koniecznych do uzyskania odbioru robót;</w:t>
      </w:r>
    </w:p>
    <w:p w14:paraId="09C7DDDA"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utrzymanie terenu wykonania przedmiotu umowy w należytym stanie i porządku;</w:t>
      </w:r>
    </w:p>
    <w:p w14:paraId="5396AE7D"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wywiezienia wszystkich odpadów powstałych przy wykonywaniu robót (gruzu, śmieci, itp.) z placu budowy na wysypisko, oraz poniesienia kosztów ewentualnej ich utylizacji zgodnie z obowiązującymi przepisami, przy czym w przypadku złomowania środki pieniężne uzyskane ze złomowania należą się Zamawiającemu i zostaną wpłacone na jego rachunek bankowy,</w:t>
      </w:r>
    </w:p>
    <w:p w14:paraId="56B0D763"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poniesienie kosztów związanych z zużyciem mediów (energia elektryczna, gaz, woda, ścieki) w trakcie realizacji przedmiotu umowy. W przypadku, gdy Wykonawca będzie korzystał z mediów udostępnionych przez Zamawiającego, rozliczenie kosztów zużycia nastąpi na podstawie wskazań liczników oraz zgodnie z zasadą refakturowania.</w:t>
      </w:r>
    </w:p>
    <w:p w14:paraId="5943D2F8"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po zakończeniu robót uporządkowanie terenu budowy, w tym dokonanie renowacji zniszczonych lub uszkodzonych w wyniku prowadzonych prac obiektów, nawierzchni lub instalacji</w:t>
      </w:r>
    </w:p>
    <w:p w14:paraId="1A01646A"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na każde żądanie Zamawiającego (inspektora nadzoru), w terminie 3 dni, okazanie w stosunku do wskazanych materiałów: certyfikat zgodności z Polską Normą lub aprobatą techniczną.</w:t>
      </w:r>
    </w:p>
    <w:p w14:paraId="4275F4B3"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zgłaszanie inspektorom nadzoru inwestorskiego, poprzez wpisania do dziennika budowy, terminów zakończenia robót podlegających zakryciu oraz robót zanikających;</w:t>
      </w:r>
    </w:p>
    <w:p w14:paraId="423947BA"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informowanie Zamawiającego o konieczności wykonania robót dodatkowych i zamiennych w terminie 7 dni od daty stwierdzenia konieczności ich wykonania;</w:t>
      </w:r>
    </w:p>
    <w:p w14:paraId="2A81761A" w14:textId="77777777" w:rsidR="00DA3F4A" w:rsidRDefault="00000000">
      <w:pPr>
        <w:pStyle w:val="Akapitzlist"/>
        <w:numPr>
          <w:ilvl w:val="0"/>
          <w:numId w:val="14"/>
        </w:numPr>
        <w:spacing w:after="0" w:line="240" w:lineRule="auto"/>
        <w:jc w:val="both"/>
        <w:rPr>
          <w:rFonts w:ascii="Bookman Old Style" w:hAnsi="Bookman Old Style" w:cs="Tahoma"/>
        </w:rPr>
      </w:pPr>
      <w:r>
        <w:rPr>
          <w:rFonts w:ascii="Bookman Old Style" w:hAnsi="Bookman Old Style" w:cs="Tahoma"/>
        </w:rPr>
        <w:t>Wykonawca zapewni na swój koszt dokonanie wszystkich niezbędnych badań technicznych potwierdzających wykonanie przedmiotu umowy zgodnie z dokumentacją projektową.</w:t>
      </w:r>
    </w:p>
    <w:p w14:paraId="439C7A85" w14:textId="77777777" w:rsidR="00DA3F4A" w:rsidRDefault="00000000">
      <w:pPr>
        <w:pStyle w:val="Akapitzlist"/>
        <w:numPr>
          <w:ilvl w:val="0"/>
          <w:numId w:val="14"/>
        </w:numPr>
        <w:spacing w:after="0" w:line="240" w:lineRule="auto"/>
        <w:jc w:val="both"/>
        <w:rPr>
          <w:rFonts w:ascii="Bookman Old Style" w:hAnsi="Bookman Old Style" w:cs="Tahoma"/>
        </w:rPr>
      </w:pPr>
      <w:r>
        <w:rPr>
          <w:rFonts w:ascii="Bookman Old Style" w:hAnsi="Bookman Old Style" w:cs="Tahoma"/>
        </w:rPr>
        <w:t xml:space="preserve">Wszelkie szkody wynikłe w trakcie realizacji robót, szczególnie w obrębie terenów stanowiących własność osób fizycznych i prawnych, obciążają Wykonawcę. </w:t>
      </w:r>
    </w:p>
    <w:p w14:paraId="65150732" w14:textId="77777777" w:rsidR="00DA3F4A" w:rsidRDefault="00000000">
      <w:pPr>
        <w:pStyle w:val="Akapitzlist"/>
        <w:numPr>
          <w:ilvl w:val="0"/>
          <w:numId w:val="14"/>
        </w:numPr>
        <w:tabs>
          <w:tab w:val="left" w:pos="4536"/>
        </w:tabs>
        <w:spacing w:after="0" w:line="240" w:lineRule="auto"/>
        <w:ind w:left="357" w:hanging="357"/>
        <w:jc w:val="both"/>
        <w:rPr>
          <w:rFonts w:ascii="Bookman Old Style" w:hAnsi="Bookman Old Style" w:cstheme="minorHAnsi"/>
          <w:b/>
        </w:rPr>
      </w:pPr>
      <w:r>
        <w:rPr>
          <w:rFonts w:ascii="Bookman Old Style" w:hAnsi="Bookman Old Style" w:cs="Tahoma"/>
        </w:rPr>
        <w:t xml:space="preserve">Wykonawca oświadcza, że posiada ubezpieczenie od odpowiedzialności cywilnej i zobowiązuje się utrzymywać takie ubezpieczenie przez cały okres realizacji umowy. Wykonawca obowiązany jest przekazać Zamawiającemu kopię polisy na każde żądanie Zamawiającego.  </w:t>
      </w:r>
    </w:p>
    <w:p w14:paraId="72C202EB" w14:textId="77777777" w:rsidR="00DA3F4A" w:rsidRDefault="00000000">
      <w:pPr>
        <w:pStyle w:val="Akapitzlist"/>
        <w:tabs>
          <w:tab w:val="left" w:pos="4536"/>
        </w:tabs>
        <w:spacing w:after="0" w:line="360" w:lineRule="auto"/>
        <w:ind w:left="360"/>
        <w:jc w:val="center"/>
        <w:rPr>
          <w:rFonts w:ascii="Bookman Old Style" w:hAnsi="Bookman Old Style" w:cstheme="minorHAnsi"/>
          <w:b/>
          <w:sz w:val="20"/>
          <w:szCs w:val="20"/>
        </w:rPr>
      </w:pPr>
      <w:r>
        <w:rPr>
          <w:rFonts w:ascii="Bookman Old Style" w:hAnsi="Bookman Old Style" w:cstheme="minorHAnsi"/>
          <w:b/>
          <w:sz w:val="20"/>
          <w:szCs w:val="20"/>
        </w:rPr>
        <w:t>§ 6</w:t>
      </w:r>
    </w:p>
    <w:p w14:paraId="17F6F7F2" w14:textId="77777777" w:rsidR="00DA3F4A" w:rsidRDefault="00000000">
      <w:pPr>
        <w:numPr>
          <w:ilvl w:val="6"/>
          <w:numId w:val="2"/>
        </w:numPr>
        <w:tabs>
          <w:tab w:val="left" w:pos="426"/>
        </w:tabs>
        <w:spacing w:after="0" w:line="240" w:lineRule="auto"/>
        <w:ind w:right="-141" w:hanging="5040"/>
        <w:jc w:val="both"/>
        <w:rPr>
          <w:rFonts w:ascii="Bookman Old Style" w:hAnsi="Bookman Old Style" w:cs="Calibri"/>
        </w:rPr>
      </w:pPr>
      <w:r>
        <w:rPr>
          <w:rFonts w:ascii="Bookman Old Style" w:hAnsi="Bookman Old Style" w:cs="Calibri"/>
        </w:rPr>
        <w:t>Przewiduje się następujące rodzaje odbiorów robót:</w:t>
      </w:r>
    </w:p>
    <w:p w14:paraId="7892BB14" w14:textId="77777777" w:rsidR="00DA3F4A" w:rsidRDefault="00000000">
      <w:pPr>
        <w:numPr>
          <w:ilvl w:val="0"/>
          <w:numId w:val="10"/>
        </w:numPr>
        <w:spacing w:after="0" w:line="240" w:lineRule="auto"/>
        <w:ind w:left="709" w:hanging="283"/>
        <w:jc w:val="both"/>
        <w:rPr>
          <w:rFonts w:ascii="Bookman Old Style" w:hAnsi="Bookman Old Style" w:cs="Calibri"/>
        </w:rPr>
      </w:pPr>
      <w:r>
        <w:rPr>
          <w:rFonts w:ascii="Bookman Old Style" w:hAnsi="Bookman Old Style" w:cs="Calibri"/>
        </w:rPr>
        <w:lastRenderedPageBreak/>
        <w:t>odbiór robót ulegających zakryciu – dokonywany przez Zamawiającego w trakcie realizacji zadania,</w:t>
      </w:r>
    </w:p>
    <w:p w14:paraId="301FE900" w14:textId="35988C78" w:rsidR="00DA3F4A" w:rsidRDefault="00000000">
      <w:pPr>
        <w:numPr>
          <w:ilvl w:val="0"/>
          <w:numId w:val="10"/>
        </w:numPr>
        <w:spacing w:after="0" w:line="240" w:lineRule="auto"/>
        <w:ind w:left="709" w:hanging="283"/>
        <w:jc w:val="both"/>
        <w:rPr>
          <w:rFonts w:ascii="Bookman Old Style" w:hAnsi="Bookman Old Style" w:cs="Calibri"/>
        </w:rPr>
      </w:pPr>
      <w:r>
        <w:rPr>
          <w:rFonts w:ascii="Bookman Old Style" w:hAnsi="Bookman Old Style" w:cs="Calibri"/>
        </w:rPr>
        <w:t xml:space="preserve">odbiór końcowy </w:t>
      </w:r>
      <w:r w:rsidR="00CE4A2A">
        <w:rPr>
          <w:rFonts w:ascii="Bookman Old Style" w:hAnsi="Bookman Old Style" w:cs="Calibri"/>
        </w:rPr>
        <w:t xml:space="preserve">każdego z zakresów </w:t>
      </w:r>
      <w:r>
        <w:rPr>
          <w:rFonts w:ascii="Bookman Old Style" w:hAnsi="Bookman Old Style" w:cs="Calibri"/>
        </w:rPr>
        <w:t>– polegający na sprawdzeniu ilości i jakości wykonanych robót zgodnie z umową.</w:t>
      </w:r>
    </w:p>
    <w:p w14:paraId="533A6CDB" w14:textId="77777777" w:rsidR="00DA3F4A" w:rsidRDefault="00000000">
      <w:pPr>
        <w:numPr>
          <w:ilvl w:val="0"/>
          <w:numId w:val="10"/>
        </w:numPr>
        <w:spacing w:after="0" w:line="240" w:lineRule="auto"/>
        <w:ind w:left="709" w:hanging="283"/>
        <w:jc w:val="both"/>
        <w:rPr>
          <w:rFonts w:ascii="Bookman Old Style" w:hAnsi="Bookman Old Style" w:cs="Calibri"/>
        </w:rPr>
      </w:pPr>
      <w:r>
        <w:rPr>
          <w:rFonts w:ascii="Bookman Old Style" w:hAnsi="Bookman Old Style" w:cs="Calibri"/>
        </w:rPr>
        <w:t>odbiór eksploatacyjny każdorazowo przed wznowieniem ruchu pociągów.</w:t>
      </w:r>
    </w:p>
    <w:p w14:paraId="036EEED2" w14:textId="77777777" w:rsidR="00DA3F4A" w:rsidRDefault="00000000">
      <w:pPr>
        <w:numPr>
          <w:ilvl w:val="6"/>
          <w:numId w:val="2"/>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Odbiory robót zanikających dokonywane będą przez Inspektora nadzoru na podstawie pisemnego zgłoszenia, w terminie maksymalnie 7 dni od daty zgłoszenia.</w:t>
      </w:r>
    </w:p>
    <w:p w14:paraId="51CC98EC" w14:textId="41FFC78A" w:rsidR="00DA3F4A" w:rsidRDefault="00000000">
      <w:pPr>
        <w:numPr>
          <w:ilvl w:val="6"/>
          <w:numId w:val="2"/>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 xml:space="preserve">Komisyjny odbiór końcowy robót zorganizowany będzie przez  Zamawiającego w terminie do 14 dni od daty zgłoszenia przez Wykonawcę i potwierdzenia prawidłowości i gotowości wykonanych robót </w:t>
      </w:r>
      <w:r w:rsidR="00CE4A2A">
        <w:rPr>
          <w:rFonts w:ascii="Bookman Old Style" w:hAnsi="Bookman Old Style" w:cstheme="minorHAnsi"/>
        </w:rPr>
        <w:t xml:space="preserve">(danego zakresu) </w:t>
      </w:r>
      <w:r>
        <w:rPr>
          <w:rFonts w:ascii="Bookman Old Style" w:hAnsi="Bookman Old Style" w:cstheme="minorHAnsi"/>
        </w:rPr>
        <w:t xml:space="preserve">do odbioru przez Inspektora nadzoru. </w:t>
      </w:r>
    </w:p>
    <w:p w14:paraId="31137D23" w14:textId="77777777" w:rsidR="00DA3F4A" w:rsidRDefault="00000000">
      <w:pPr>
        <w:numPr>
          <w:ilvl w:val="6"/>
          <w:numId w:val="2"/>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Odbiory eksploatacyjne dokonywane będą przez Inspektora nadzoru na podstawie pisemnego zgłoszenia, w terminie maksymalnie 12 godzin od daty zgłoszenia.</w:t>
      </w:r>
    </w:p>
    <w:p w14:paraId="53B474AA" w14:textId="7673A921" w:rsidR="00DA3F4A" w:rsidRDefault="00000000">
      <w:pPr>
        <w:numPr>
          <w:ilvl w:val="6"/>
          <w:numId w:val="2"/>
        </w:numPr>
        <w:tabs>
          <w:tab w:val="left" w:pos="426"/>
        </w:tabs>
        <w:spacing w:after="0" w:line="240" w:lineRule="auto"/>
        <w:ind w:left="426" w:hanging="426"/>
        <w:jc w:val="both"/>
        <w:rPr>
          <w:rFonts w:ascii="Bookman Old Style" w:hAnsi="Bookman Old Style" w:cs="Calibri"/>
        </w:rPr>
      </w:pPr>
      <w:r>
        <w:rPr>
          <w:rFonts w:ascii="Bookman Old Style" w:hAnsi="Bookman Old Style" w:cs="Calibri"/>
        </w:rPr>
        <w:t>Strony ustalają, że dniem wykonania przedmiotu umowy jest dzień określony protokołem odbioru końcowego robót bez wad</w:t>
      </w:r>
      <w:r w:rsidR="00CE4A2A">
        <w:rPr>
          <w:rFonts w:ascii="Bookman Old Style" w:hAnsi="Bookman Old Style" w:cs="Calibri"/>
        </w:rPr>
        <w:t xml:space="preserve"> (każdego z zakresów)</w:t>
      </w:r>
      <w:r>
        <w:rPr>
          <w:rFonts w:ascii="Bookman Old Style" w:hAnsi="Bookman Old Style" w:cs="Calibri"/>
        </w:rPr>
        <w:t>, który stanowi wyłączny dokument potwierdzający wykonanie przedmiotu umowy.</w:t>
      </w:r>
    </w:p>
    <w:p w14:paraId="4CEC8C80" w14:textId="77777777" w:rsidR="00DA3F4A" w:rsidRDefault="00000000">
      <w:pPr>
        <w:numPr>
          <w:ilvl w:val="6"/>
          <w:numId w:val="2"/>
        </w:numPr>
        <w:tabs>
          <w:tab w:val="left" w:pos="426"/>
        </w:tabs>
        <w:spacing w:after="0" w:line="240" w:lineRule="auto"/>
        <w:ind w:left="426" w:hanging="426"/>
        <w:jc w:val="both"/>
        <w:rPr>
          <w:rFonts w:ascii="Bookman Old Style" w:hAnsi="Bookman Old Style" w:cs="Calibri"/>
        </w:rPr>
      </w:pPr>
      <w:r>
        <w:rPr>
          <w:rFonts w:ascii="Bookman Old Style" w:hAnsi="Bookman Old Style" w:cs="Calibri"/>
        </w:rPr>
        <w:t>Wykonawca zobowiązany jest do współdziałania z Zamawiającym w celu uzyskania pozwolenia na użytkowanie lub zgłoszenia zakończenia inwestycji, jeśli jest ono wymagane przepisami prawa.</w:t>
      </w:r>
    </w:p>
    <w:p w14:paraId="29D6F62C" w14:textId="61D02B2A" w:rsidR="00DA3F4A" w:rsidRDefault="00000000">
      <w:pPr>
        <w:numPr>
          <w:ilvl w:val="6"/>
          <w:numId w:val="2"/>
        </w:numPr>
        <w:tabs>
          <w:tab w:val="left" w:pos="426"/>
        </w:tabs>
        <w:spacing w:after="0" w:line="240" w:lineRule="auto"/>
        <w:ind w:left="426" w:hanging="426"/>
        <w:jc w:val="both"/>
        <w:rPr>
          <w:rFonts w:ascii="Bookman Old Style" w:hAnsi="Bookman Old Style" w:cs="Calibri"/>
        </w:rPr>
      </w:pPr>
      <w:r>
        <w:rPr>
          <w:rFonts w:ascii="Bookman Old Style" w:hAnsi="Bookman Old Style" w:cs="Calibri"/>
        </w:rPr>
        <w:t xml:space="preserve">Jeżeli w toku czynności odbioru końcowego </w:t>
      </w:r>
      <w:r w:rsidR="00CE4A2A">
        <w:rPr>
          <w:rFonts w:ascii="Bookman Old Style" w:hAnsi="Bookman Old Style" w:cs="Calibri"/>
        </w:rPr>
        <w:t xml:space="preserve">danego zakresu </w:t>
      </w:r>
      <w:r>
        <w:rPr>
          <w:rFonts w:ascii="Bookman Old Style" w:hAnsi="Bookman Old Style" w:cs="Calibri"/>
        </w:rPr>
        <w:t xml:space="preserve">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6AED080" w14:textId="1E8E9DE9" w:rsidR="00DA3F4A" w:rsidRDefault="00000000">
      <w:pPr>
        <w:numPr>
          <w:ilvl w:val="6"/>
          <w:numId w:val="2"/>
        </w:numPr>
        <w:tabs>
          <w:tab w:val="left" w:pos="426"/>
        </w:tabs>
        <w:spacing w:after="0" w:line="240" w:lineRule="auto"/>
        <w:ind w:left="426" w:right="-141" w:hanging="426"/>
        <w:jc w:val="both"/>
        <w:rPr>
          <w:rFonts w:ascii="Bookman Old Style" w:hAnsi="Bookman Old Style" w:cs="Calibri"/>
        </w:rPr>
      </w:pPr>
      <w:r>
        <w:rPr>
          <w:rFonts w:ascii="Bookman Old Style" w:hAnsi="Bookman Old Style" w:cs="Calibri"/>
        </w:rPr>
        <w:t xml:space="preserve">Jeżeli w toku czynności odbioru końcowego </w:t>
      </w:r>
      <w:r w:rsidR="00CE4A2A">
        <w:rPr>
          <w:rFonts w:ascii="Bookman Old Style" w:hAnsi="Bookman Old Style" w:cs="Calibri"/>
        </w:rPr>
        <w:t xml:space="preserve">każdego zakresu </w:t>
      </w:r>
      <w:r>
        <w:rPr>
          <w:rFonts w:ascii="Bookman Old Style" w:hAnsi="Bookman Old Style" w:cs="Calibri"/>
        </w:rPr>
        <w:t>przedmiotu umowy zostaną stwierdzone wady:</w:t>
      </w:r>
    </w:p>
    <w:p w14:paraId="6B818228" w14:textId="77777777" w:rsidR="00DA3F4A" w:rsidRDefault="00000000">
      <w:pPr>
        <w:numPr>
          <w:ilvl w:val="0"/>
          <w:numId w:val="5"/>
        </w:numPr>
        <w:tabs>
          <w:tab w:val="left" w:pos="709"/>
        </w:tabs>
        <w:spacing w:after="0" w:line="240" w:lineRule="auto"/>
        <w:ind w:left="709" w:hanging="283"/>
        <w:jc w:val="both"/>
        <w:rPr>
          <w:rFonts w:ascii="Bookman Old Style" w:hAnsi="Bookman Old Style" w:cs="Calibri"/>
        </w:rPr>
      </w:pPr>
      <w:r>
        <w:rPr>
          <w:rFonts w:ascii="Bookman Old Style" w:hAnsi="Bookman Old Style" w:cs="Calibri"/>
        </w:rPr>
        <w:t>nadające się do usunięcia - Wykonawca zobowiązany jest do ich usunięcia w wyznaczonym przez Zamawiającego terminie. Fakt usunięcia wad zostanie stwierdzony protokołem.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26B398E" w14:textId="77777777" w:rsidR="00DA3F4A" w:rsidRDefault="00000000">
      <w:pPr>
        <w:numPr>
          <w:ilvl w:val="0"/>
          <w:numId w:val="5"/>
        </w:numPr>
        <w:tabs>
          <w:tab w:val="left" w:pos="709"/>
        </w:tabs>
        <w:spacing w:after="0" w:line="240" w:lineRule="auto"/>
        <w:ind w:left="709" w:hanging="283"/>
        <w:jc w:val="both"/>
        <w:rPr>
          <w:rFonts w:ascii="Bookman Old Style" w:hAnsi="Bookman Old Style" w:cs="Calibri"/>
        </w:rPr>
      </w:pPr>
      <w:r>
        <w:rPr>
          <w:rFonts w:ascii="Bookman Old Style" w:hAnsi="Bookman Old Style" w:cs="Calibri"/>
        </w:rPr>
        <w:t>nie nadające się do usunięcia, to Zamawiający może:</w:t>
      </w:r>
    </w:p>
    <w:p w14:paraId="468BF4B2" w14:textId="77777777" w:rsidR="00DA3F4A" w:rsidRDefault="00000000">
      <w:pPr>
        <w:widowControl w:val="0"/>
        <w:numPr>
          <w:ilvl w:val="0"/>
          <w:numId w:val="6"/>
        </w:numPr>
        <w:tabs>
          <w:tab w:val="left" w:pos="-3240"/>
          <w:tab w:val="left" w:pos="1134"/>
        </w:tabs>
        <w:spacing w:after="0" w:line="240" w:lineRule="auto"/>
        <w:ind w:left="1134" w:hanging="414"/>
        <w:jc w:val="both"/>
        <w:rPr>
          <w:rFonts w:ascii="Bookman Old Style" w:hAnsi="Bookman Old Style" w:cs="Calibri"/>
        </w:rPr>
      </w:pPr>
      <w:r>
        <w:rPr>
          <w:rFonts w:ascii="Bookman Old Style" w:hAnsi="Bookman Old Style" w:cs="Calibri"/>
        </w:rPr>
        <w:t xml:space="preserve">jeżeli wady umożliwiają użytkowanie wybudowanej infrastruktury zgodnie z jej przeznaczeniem, obniżyć wynagrodzenie Wykonawcy odpowiednio do utraconej wartości użytkowej, estetycznej i technicznej; </w:t>
      </w:r>
    </w:p>
    <w:p w14:paraId="02373107" w14:textId="77777777" w:rsidR="00DA3F4A" w:rsidRDefault="00000000">
      <w:pPr>
        <w:widowControl w:val="0"/>
        <w:numPr>
          <w:ilvl w:val="0"/>
          <w:numId w:val="6"/>
        </w:numPr>
        <w:tabs>
          <w:tab w:val="left" w:pos="-3240"/>
          <w:tab w:val="left" w:pos="1134"/>
        </w:tabs>
        <w:spacing w:after="0" w:line="240" w:lineRule="auto"/>
        <w:ind w:left="1134" w:hanging="414"/>
        <w:jc w:val="both"/>
        <w:rPr>
          <w:rFonts w:ascii="Bookman Old Style" w:hAnsi="Bookman Old Style" w:cs="Calibri"/>
        </w:rPr>
      </w:pPr>
      <w:r>
        <w:rPr>
          <w:rFonts w:ascii="Bookman Old Style" w:hAnsi="Bookman Old Style" w:cs="Calibri"/>
        </w:rPr>
        <w:t>jeżeli wady uniemożliwiają użytkowanie wybudowanej infrastruktury zgodnie z przeznaczeniem, to Zamawiający może żądać rozebrania elementów wadliwych na koszt i ryzyko Wykonawcy oraz  ponownego ich wykonania bez dodatkowego wynagrodzenia. Zamawiający wyznaczy odpowiedni termin na usunięcie wad, a fakt usunięcia tych wad zostanie stwierdzony protokołem.</w:t>
      </w:r>
    </w:p>
    <w:p w14:paraId="1A607D49" w14:textId="77777777" w:rsidR="00DA3F4A" w:rsidRDefault="00DA3F4A">
      <w:pPr>
        <w:widowControl w:val="0"/>
        <w:tabs>
          <w:tab w:val="left" w:pos="-3240"/>
          <w:tab w:val="left" w:pos="1134"/>
        </w:tabs>
        <w:spacing w:after="0" w:line="240" w:lineRule="auto"/>
        <w:ind w:left="1134"/>
        <w:jc w:val="both"/>
        <w:rPr>
          <w:rFonts w:ascii="Bookman Old Style" w:hAnsi="Bookman Old Style" w:cstheme="minorHAnsi"/>
          <w:sz w:val="20"/>
          <w:szCs w:val="20"/>
        </w:rPr>
      </w:pPr>
    </w:p>
    <w:p w14:paraId="02B325A7" w14:textId="77777777" w:rsidR="00DA3F4A" w:rsidRDefault="00000000">
      <w:pPr>
        <w:tabs>
          <w:tab w:val="left" w:pos="4536"/>
        </w:tabs>
        <w:spacing w:line="360" w:lineRule="auto"/>
        <w:jc w:val="center"/>
        <w:rPr>
          <w:rFonts w:ascii="Bookman Old Style" w:hAnsi="Bookman Old Style" w:cstheme="minorHAnsi"/>
          <w:b/>
          <w:sz w:val="20"/>
          <w:szCs w:val="20"/>
        </w:rPr>
      </w:pPr>
      <w:r>
        <w:rPr>
          <w:rFonts w:ascii="Bookman Old Style" w:hAnsi="Bookman Old Style" w:cstheme="minorHAnsi"/>
          <w:b/>
          <w:sz w:val="20"/>
          <w:szCs w:val="20"/>
        </w:rPr>
        <w:t>§ 7</w:t>
      </w:r>
    </w:p>
    <w:p w14:paraId="2DB830C4" w14:textId="0E48D691" w:rsidR="00DA3F4A" w:rsidRDefault="00000000">
      <w:pPr>
        <w:widowControl w:val="0"/>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 xml:space="preserve">Wykonawca udziela Zamawiającemu  </w:t>
      </w:r>
      <w:r>
        <w:rPr>
          <w:rFonts w:ascii="Bookman Old Style" w:hAnsi="Bookman Old Style"/>
          <w:b/>
          <w:bCs/>
        </w:rPr>
        <w:t>60 miesięcznej gwarancji</w:t>
      </w:r>
      <w:r>
        <w:rPr>
          <w:rFonts w:ascii="Bookman Old Style" w:hAnsi="Bookman Old Style"/>
        </w:rPr>
        <w:t xml:space="preserve"> – dla robót budowlanych oraz wg gwarancji producenta na zamontowane urządzenia </w:t>
      </w:r>
      <w:r>
        <w:rPr>
          <w:rFonts w:ascii="Bookman Old Style" w:hAnsi="Bookman Old Style" w:cs="Garamond"/>
        </w:rPr>
        <w:t xml:space="preserve">licząc od daty odbioru </w:t>
      </w:r>
      <w:r w:rsidR="00CE4A2A">
        <w:rPr>
          <w:rFonts w:ascii="Bookman Old Style" w:hAnsi="Bookman Old Style" w:cs="Garamond"/>
        </w:rPr>
        <w:t>każdego zakresu</w:t>
      </w:r>
      <w:r>
        <w:rPr>
          <w:rFonts w:ascii="Bookman Old Style" w:hAnsi="Bookman Old Style" w:cs="Garamond"/>
        </w:rPr>
        <w:t xml:space="preserve"> przedmiotu zamówienia oraz zobowiązuje się do nieodpłatnej naprawy ewentualnych usterek i wad w okresie gwarancyjnym.</w:t>
      </w:r>
      <w:r>
        <w:rPr>
          <w:rFonts w:ascii="Bookman Old Style" w:hAnsi="Bookman Old Style"/>
        </w:rPr>
        <w:t xml:space="preserve"> </w:t>
      </w:r>
      <w:r>
        <w:rPr>
          <w:rFonts w:ascii="Bookman Old Style" w:hAnsi="Bookman Old Style" w:cs="Garamond"/>
        </w:rPr>
        <w:t xml:space="preserve">Bieg rękojmi i gwarancji rozpoczyna się od dnia dokonania odbioru końcowego w którym nie stwierdzono wad i usterek lub od dnia podpisania protokołu odbioru usunięcia wad i usterek stwierdzonych podczas odbioru końcowego zadania. Odpowiedzialność Wykonawcy z tytułu rękojmi </w:t>
      </w:r>
      <w:r>
        <w:rPr>
          <w:rFonts w:ascii="Bookman Old Style" w:hAnsi="Bookman Old Style"/>
        </w:rPr>
        <w:t>na roboty budowlane stanowiące przedmiot umowy</w:t>
      </w:r>
      <w:r>
        <w:rPr>
          <w:rFonts w:ascii="Bookman Old Style" w:hAnsi="Bookman Old Style" w:cs="Garamond"/>
        </w:rPr>
        <w:t xml:space="preserve"> wynosi 60</w:t>
      </w:r>
      <w:r>
        <w:rPr>
          <w:rFonts w:ascii="Bookman Old Style" w:hAnsi="Bookman Old Style"/>
        </w:rPr>
        <w:t xml:space="preserve"> miesięcy.</w:t>
      </w:r>
    </w:p>
    <w:p w14:paraId="0E33926B" w14:textId="77777777" w:rsidR="00DA3F4A" w:rsidRDefault="00000000">
      <w:pPr>
        <w:numPr>
          <w:ilvl w:val="0"/>
          <w:numId w:val="9"/>
        </w:numPr>
        <w:tabs>
          <w:tab w:val="left" w:pos="284"/>
          <w:tab w:val="left" w:pos="9072"/>
        </w:tabs>
        <w:spacing w:after="0" w:line="240" w:lineRule="auto"/>
        <w:ind w:left="284" w:hanging="284"/>
        <w:jc w:val="both"/>
        <w:rPr>
          <w:rFonts w:ascii="Bookman Old Style" w:hAnsi="Bookman Old Style"/>
        </w:rPr>
      </w:pPr>
      <w:r>
        <w:rPr>
          <w:rFonts w:ascii="Bookman Old Style" w:hAnsi="Bookman Old Style" w:cs="Arial"/>
        </w:rPr>
        <w:t>Zamawiający może zgłaszać wady (usterki) w dowolnym terminie trwania gwarancji i rękojmi, a Wykonawca</w:t>
      </w:r>
      <w:r>
        <w:rPr>
          <w:rFonts w:ascii="Bookman Old Style" w:hAnsi="Bookman Old Style"/>
        </w:rPr>
        <w:t xml:space="preserve"> </w:t>
      </w:r>
      <w:r>
        <w:rPr>
          <w:rFonts w:ascii="Bookman Old Style" w:hAnsi="Bookman Old Style" w:cs="Arial"/>
        </w:rPr>
        <w:t>zobowiązuje się je usunąć w terminie wyznaczonym przez Zamawiającego.</w:t>
      </w:r>
    </w:p>
    <w:p w14:paraId="6B84DABA" w14:textId="77777777" w:rsidR="00DA3F4A" w:rsidRDefault="00000000">
      <w:pPr>
        <w:numPr>
          <w:ilvl w:val="0"/>
          <w:numId w:val="9"/>
        </w:numPr>
        <w:tabs>
          <w:tab w:val="left" w:pos="284"/>
          <w:tab w:val="left" w:pos="9072"/>
        </w:tabs>
        <w:spacing w:after="0" w:line="240" w:lineRule="auto"/>
        <w:ind w:left="284" w:hanging="284"/>
        <w:jc w:val="both"/>
        <w:rPr>
          <w:rFonts w:ascii="Bookman Old Style" w:hAnsi="Bookman Old Style"/>
        </w:rPr>
      </w:pPr>
      <w:r>
        <w:rPr>
          <w:rFonts w:ascii="Bookman Old Style" w:hAnsi="Bookman Old Style" w:cs="Arial"/>
        </w:rPr>
        <w:t>Za zgodą Zamawiającego termin naprawy w uzasadnionych przypadkach może ulec</w:t>
      </w:r>
      <w:r>
        <w:rPr>
          <w:rFonts w:ascii="Bookman Old Style" w:hAnsi="Bookman Old Style"/>
        </w:rPr>
        <w:t xml:space="preserve"> </w:t>
      </w:r>
      <w:r>
        <w:rPr>
          <w:rFonts w:ascii="Bookman Old Style" w:hAnsi="Bookman Old Style" w:cs="Arial"/>
        </w:rPr>
        <w:t>wydłużeniu w zależności od rodzaju wady (usterki) i możliwości technologicznych jej usunięcia.</w:t>
      </w:r>
    </w:p>
    <w:p w14:paraId="62C7F2D3"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cs="Garamond"/>
        </w:rPr>
        <w:lastRenderedPageBreak/>
        <w:t>Usunięcie wady (usterki) będzie stwierdzone protokolarnie, po uprzednim zawiadomieniu przez Wykonawcę o jej usunięciu.</w:t>
      </w:r>
    </w:p>
    <w:p w14:paraId="2BBB802A"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cs="Arial"/>
        </w:rPr>
        <w:t>Odpowiedzialność Wykonawcy z tytułu gwarancji i rękojmi obejmuje również roboty budowlane  wykonane przez Podwykonawców.</w:t>
      </w:r>
      <w:r>
        <w:rPr>
          <w:rFonts w:ascii="Bookman Old Style" w:hAnsi="Bookman Old Style"/>
        </w:rPr>
        <w:t xml:space="preserve"> </w:t>
      </w:r>
    </w:p>
    <w:p w14:paraId="53309A3B"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Zamawiający ma prawo dochodzić uprawnień z tytułu rękojmi za wady, niezależnie od uprawnień wynikających z gwarancji.</w:t>
      </w:r>
    </w:p>
    <w:p w14:paraId="0A99B482"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cs="Garamond"/>
        </w:rPr>
        <w:t xml:space="preserve">Jeżeli w ramach gwarancji lub rękojmi usunięta została wada (usterka), termin gwarancji lub rękojmi biegnie na nowo w zakresie rzeczy naprawionej. </w:t>
      </w:r>
    </w:p>
    <w:p w14:paraId="45AEA85B"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Wykonawca odpowiada za wady (usterki) w wykonaniu przedmiotu umowy również po okresie rękojmi, jeżeli Zamawiający zawiadomi Wykonawcę o wadzie przed upływem okresu rękojmi.</w:t>
      </w:r>
    </w:p>
    <w:p w14:paraId="587D8FB0"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 xml:space="preserve">Jeżeli Wykonawca nie usunie wad w terminach wskazanych w ust. 2 lub 3, to Zamawiający może zlecić ich usunięcie stronie trzeciej na </w:t>
      </w:r>
      <w:r w:rsidRPr="00783656">
        <w:rPr>
          <w:rFonts w:ascii="Bookman Old Style" w:hAnsi="Bookman Old Style"/>
        </w:rPr>
        <w:t>koszt i ryzyko Wykonawcy</w:t>
      </w:r>
      <w:r>
        <w:rPr>
          <w:rFonts w:ascii="Bookman Old Style" w:hAnsi="Bookman Old Style"/>
        </w:rPr>
        <w:t xml:space="preserve">. </w:t>
      </w:r>
    </w:p>
    <w:p w14:paraId="63FE2A9A" w14:textId="77777777" w:rsidR="00DA3F4A" w:rsidRDefault="00000000">
      <w:pPr>
        <w:pStyle w:val="Akapitzlist"/>
        <w:numPr>
          <w:ilvl w:val="0"/>
          <w:numId w:val="9"/>
        </w:numPr>
        <w:tabs>
          <w:tab w:val="left" w:pos="9072"/>
        </w:tabs>
        <w:spacing w:after="0" w:line="25" w:lineRule="atLeast"/>
        <w:jc w:val="both"/>
        <w:rPr>
          <w:rFonts w:ascii="Bookman Old Style" w:hAnsi="Bookman Old Style" w:cs="Garamond"/>
        </w:rPr>
      </w:pPr>
      <w:r>
        <w:rPr>
          <w:rFonts w:ascii="Bookman Old Style" w:hAnsi="Bookman Old Style" w:cs="Arial"/>
        </w:rPr>
        <w:t>Wykonawca nie odpowiada za wady powstałe wskutek zdarzeń losowych, szkód</w:t>
      </w:r>
      <w:r>
        <w:rPr>
          <w:rFonts w:ascii="Bookman Old Style" w:hAnsi="Bookman Old Style"/>
        </w:rPr>
        <w:t xml:space="preserve"> </w:t>
      </w:r>
      <w:r>
        <w:rPr>
          <w:rFonts w:ascii="Bookman Old Style" w:hAnsi="Bookman Old Style" w:cs="Arial"/>
        </w:rPr>
        <w:t>wynikłych z winy Zamawiającego.</w:t>
      </w:r>
    </w:p>
    <w:p w14:paraId="28B543B8" w14:textId="77777777" w:rsidR="00DA3F4A" w:rsidRDefault="00000000">
      <w:pPr>
        <w:pStyle w:val="Akapitzlist"/>
        <w:numPr>
          <w:ilvl w:val="0"/>
          <w:numId w:val="9"/>
        </w:numPr>
        <w:tabs>
          <w:tab w:val="left" w:pos="9072"/>
        </w:tabs>
        <w:spacing w:after="0" w:line="25" w:lineRule="atLeast"/>
        <w:jc w:val="both"/>
        <w:rPr>
          <w:rFonts w:ascii="Bookman Old Style" w:hAnsi="Bookman Old Style" w:cs="Garamond"/>
        </w:rPr>
      </w:pPr>
      <w:r>
        <w:rPr>
          <w:rFonts w:ascii="Bookman Old Style" w:hAnsi="Bookman Old Style" w:cs="Arial"/>
        </w:rPr>
        <w:t>Wydłużenie okresu gwarancji następuje zgodnie z zasadami określonymi w art. 581 § 1 i § 2 Kodeksu</w:t>
      </w:r>
      <w:r>
        <w:rPr>
          <w:rFonts w:ascii="Bookman Old Style" w:hAnsi="Bookman Old Style"/>
        </w:rPr>
        <w:t xml:space="preserve"> </w:t>
      </w:r>
      <w:r>
        <w:rPr>
          <w:rFonts w:ascii="Bookman Old Style" w:hAnsi="Bookman Old Style" w:cs="Arial"/>
        </w:rPr>
        <w:t>Cywilnego.</w:t>
      </w:r>
    </w:p>
    <w:p w14:paraId="4CF3A14A" w14:textId="77777777" w:rsidR="00DA3F4A" w:rsidRDefault="00000000">
      <w:pPr>
        <w:pStyle w:val="Akapitzlist"/>
        <w:numPr>
          <w:ilvl w:val="0"/>
          <w:numId w:val="9"/>
        </w:numPr>
        <w:tabs>
          <w:tab w:val="left" w:pos="9072"/>
        </w:tabs>
        <w:spacing w:after="0" w:line="240" w:lineRule="auto"/>
        <w:jc w:val="both"/>
        <w:rPr>
          <w:rFonts w:ascii="Bookman Old Style" w:hAnsi="Bookman Old Style" w:cs="Garamond"/>
        </w:rPr>
      </w:pPr>
      <w:r>
        <w:rPr>
          <w:rFonts w:ascii="Bookman Old Style" w:hAnsi="Bookman Old Style" w:cs="Arial"/>
        </w:rPr>
        <w:t>Do biegu terminu gwarancji i rękojmi stosuje się art. 581 Kodeksu Cywilnego.</w:t>
      </w:r>
    </w:p>
    <w:p w14:paraId="397F7D9B" w14:textId="77777777" w:rsidR="00DA3F4A" w:rsidRDefault="00DA3F4A">
      <w:pPr>
        <w:tabs>
          <w:tab w:val="left" w:pos="4536"/>
        </w:tabs>
        <w:spacing w:after="0" w:line="240" w:lineRule="auto"/>
        <w:jc w:val="center"/>
        <w:rPr>
          <w:rFonts w:ascii="Bookman Old Style" w:hAnsi="Bookman Old Style" w:cstheme="minorHAnsi"/>
          <w:b/>
          <w:bCs/>
          <w:sz w:val="20"/>
          <w:szCs w:val="20"/>
        </w:rPr>
      </w:pPr>
    </w:p>
    <w:p w14:paraId="6B028876" w14:textId="77777777" w:rsidR="00DA3F4A" w:rsidRDefault="00000000">
      <w:pPr>
        <w:tabs>
          <w:tab w:val="left" w:pos="4536"/>
        </w:tabs>
        <w:spacing w:after="0" w:line="360" w:lineRule="auto"/>
        <w:jc w:val="center"/>
        <w:rPr>
          <w:rFonts w:ascii="Bookman Old Style" w:hAnsi="Bookman Old Style" w:cstheme="minorHAnsi"/>
          <w:b/>
          <w:bCs/>
          <w:sz w:val="20"/>
          <w:szCs w:val="20"/>
        </w:rPr>
      </w:pPr>
      <w:r>
        <w:rPr>
          <w:rFonts w:ascii="Bookman Old Style" w:hAnsi="Bookman Old Style" w:cstheme="minorHAnsi"/>
          <w:b/>
          <w:bCs/>
          <w:sz w:val="20"/>
          <w:szCs w:val="20"/>
        </w:rPr>
        <w:t>§ 8</w:t>
      </w:r>
    </w:p>
    <w:p w14:paraId="5B39F8F2" w14:textId="77777777" w:rsidR="00DA3F4A" w:rsidRDefault="00000000">
      <w:pPr>
        <w:spacing w:after="0" w:line="240" w:lineRule="auto"/>
        <w:ind w:right="-141"/>
        <w:jc w:val="both"/>
        <w:rPr>
          <w:rFonts w:ascii="Bookman Old Style" w:hAnsi="Bookman Old Style" w:cstheme="minorHAnsi"/>
        </w:rPr>
      </w:pPr>
      <w:r>
        <w:rPr>
          <w:rFonts w:ascii="Bookman Old Style" w:hAnsi="Bookman Old Style" w:cstheme="minorHAnsi"/>
        </w:rPr>
        <w:t>Zamawiający i Wykonawca ustanowią ze swojej strony osobę do nadzoru nad wykonaniem prac objętych umową.</w:t>
      </w:r>
    </w:p>
    <w:p w14:paraId="5A105346" w14:textId="77777777" w:rsidR="00DA3F4A" w:rsidRDefault="00000000">
      <w:pPr>
        <w:pStyle w:val="Akapitzlist"/>
        <w:numPr>
          <w:ilvl w:val="0"/>
          <w:numId w:val="12"/>
        </w:numPr>
        <w:spacing w:after="0" w:line="240" w:lineRule="auto"/>
        <w:ind w:right="-141"/>
        <w:jc w:val="both"/>
        <w:rPr>
          <w:rFonts w:ascii="Bookman Old Style" w:hAnsi="Bookman Old Style" w:cstheme="minorHAnsi"/>
        </w:rPr>
      </w:pPr>
      <w:r>
        <w:rPr>
          <w:rFonts w:ascii="Bookman Old Style" w:hAnsi="Bookman Old Style" w:cstheme="minorHAnsi"/>
        </w:rPr>
        <w:t>Zamawiający ustanawia ……………, jako osobę odpowiedzialną ze strony Zamawiającego za stały nadzór nad realizacją zamówienia.</w:t>
      </w:r>
    </w:p>
    <w:p w14:paraId="3F578BD5" w14:textId="77777777" w:rsidR="00DA3F4A" w:rsidRDefault="00000000">
      <w:pPr>
        <w:pStyle w:val="Akapitzlist"/>
        <w:numPr>
          <w:ilvl w:val="0"/>
          <w:numId w:val="12"/>
        </w:numPr>
        <w:spacing w:after="0" w:line="240" w:lineRule="auto"/>
        <w:ind w:right="-141"/>
        <w:jc w:val="both"/>
        <w:rPr>
          <w:rFonts w:ascii="Bookman Old Style" w:hAnsi="Bookman Old Style" w:cstheme="minorHAnsi"/>
        </w:rPr>
      </w:pPr>
      <w:r>
        <w:rPr>
          <w:rFonts w:ascii="Bookman Old Style" w:hAnsi="Bookman Old Style" w:cstheme="minorHAnsi"/>
        </w:rPr>
        <w:t>Wykonawca ustanawia ……………, jako osobę odpowiedzialną ze strony Wykonawcy za nadzór nad realizacją zamówienia.</w:t>
      </w:r>
    </w:p>
    <w:p w14:paraId="1C9C3755" w14:textId="77777777" w:rsidR="00DA3F4A" w:rsidRDefault="00DA3F4A">
      <w:pPr>
        <w:pStyle w:val="Akapitzlist"/>
        <w:spacing w:after="0" w:line="240" w:lineRule="auto"/>
        <w:ind w:left="360" w:right="-141"/>
        <w:jc w:val="both"/>
        <w:rPr>
          <w:rFonts w:ascii="Bookman Old Style" w:hAnsi="Bookman Old Style" w:cstheme="minorHAnsi"/>
          <w:sz w:val="20"/>
          <w:szCs w:val="20"/>
        </w:rPr>
      </w:pPr>
    </w:p>
    <w:p w14:paraId="30038043" w14:textId="77777777" w:rsidR="00DA3F4A" w:rsidRDefault="00000000">
      <w:pPr>
        <w:pStyle w:val="Tekstpodstawowy"/>
        <w:tabs>
          <w:tab w:val="left" w:pos="10206"/>
        </w:tabs>
        <w:spacing w:line="360" w:lineRule="auto"/>
        <w:jc w:val="center"/>
        <w:rPr>
          <w:rFonts w:ascii="Bookman Old Style" w:hAnsi="Bookman Old Style" w:cs="Calibri"/>
          <w:color w:val="FF0000"/>
          <w:sz w:val="20"/>
        </w:rPr>
      </w:pPr>
      <w:r>
        <w:rPr>
          <w:rFonts w:ascii="Bookman Old Style" w:hAnsi="Bookman Old Style" w:cstheme="minorHAnsi"/>
          <w:b/>
          <w:sz w:val="20"/>
        </w:rPr>
        <w:t>§ 9</w:t>
      </w:r>
    </w:p>
    <w:p w14:paraId="115C4FA7" w14:textId="77777777" w:rsidR="00DA3F4A" w:rsidRDefault="00000000">
      <w:pPr>
        <w:numPr>
          <w:ilvl w:val="0"/>
          <w:numId w:val="15"/>
        </w:numPr>
        <w:spacing w:after="0" w:line="240" w:lineRule="auto"/>
        <w:ind w:left="426"/>
        <w:contextualSpacing/>
        <w:rPr>
          <w:rFonts w:ascii="Bookman Old Style" w:eastAsia="Times New Roman" w:hAnsi="Bookman Old Style" w:cs="Tahoma"/>
          <w:lang w:eastAsia="pl-PL"/>
        </w:rPr>
      </w:pPr>
      <w:r>
        <w:rPr>
          <w:rFonts w:ascii="Bookman Old Style" w:eastAsia="Times New Roman" w:hAnsi="Bookman Old Style" w:cs="Tahoma"/>
          <w:lang w:eastAsia="pl-PL"/>
        </w:rPr>
        <w:t>Strony postanawiają, że obowiązującą je formą odszkodowania są kary umowne.</w:t>
      </w:r>
    </w:p>
    <w:p w14:paraId="1D686DD2" w14:textId="77777777" w:rsidR="00DA3F4A" w:rsidRDefault="00000000">
      <w:pPr>
        <w:numPr>
          <w:ilvl w:val="0"/>
          <w:numId w:val="15"/>
        </w:numPr>
        <w:spacing w:after="0" w:line="240" w:lineRule="auto"/>
        <w:ind w:left="426"/>
        <w:contextualSpacing/>
        <w:rPr>
          <w:rFonts w:ascii="Bookman Old Style" w:eastAsia="Times New Roman" w:hAnsi="Bookman Old Style" w:cs="Tahoma"/>
          <w:lang w:eastAsia="pl-PL"/>
        </w:rPr>
      </w:pPr>
      <w:r>
        <w:rPr>
          <w:rFonts w:ascii="Bookman Old Style" w:eastAsia="Times New Roman" w:hAnsi="Bookman Old Style" w:cs="Tahoma"/>
          <w:lang w:eastAsia="pl-PL"/>
        </w:rPr>
        <w:t>Kary te będą naliczane w następujących wypadkach i wysokościach:</w:t>
      </w:r>
    </w:p>
    <w:p w14:paraId="4A49D4F3" w14:textId="77777777" w:rsidR="00DA3F4A" w:rsidRDefault="00000000">
      <w:pPr>
        <w:spacing w:after="0" w:line="240" w:lineRule="auto"/>
        <w:ind w:left="426"/>
        <w:contextualSpacing/>
        <w:rPr>
          <w:rFonts w:ascii="Bookman Old Style" w:eastAsia="Times New Roman" w:hAnsi="Bookman Old Style" w:cs="Tahoma"/>
          <w:lang w:eastAsia="pl-PL"/>
        </w:rPr>
      </w:pPr>
      <w:r>
        <w:rPr>
          <w:rFonts w:ascii="Bookman Old Style" w:eastAsia="Times New Roman" w:hAnsi="Bookman Old Style" w:cs="Tahoma"/>
          <w:u w:val="single"/>
          <w:lang w:eastAsia="pl-PL"/>
        </w:rPr>
        <w:t>Wykonawca płaci zamawiającemu kary umowne:</w:t>
      </w:r>
    </w:p>
    <w:p w14:paraId="0D7B48F2"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za zwłokę w wykonaniu przedmiotu umowy lub określonych w umowie przedmiotów odbioru w wysokości 0,1%  wynagrodzenia brutto ustalonego w § 4 umowy za każdy dzień zwłoki.</w:t>
      </w:r>
    </w:p>
    <w:p w14:paraId="4DAA1726"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za zwłokę w usunięciu wad i usterek stwierdzonych przy odbiorze lub w okresie rękojmi za wady lub w okresie gwarancji w wysokości 0,1% wynagrodzenia brutto ustalonego w § 4 umowy za każdy dzień zwłoki liczony od dnia wyznaczonego na ich usunięcie,</w:t>
      </w:r>
    </w:p>
    <w:p w14:paraId="1146DF3B" w14:textId="1FC6162C" w:rsidR="00DA3F4A" w:rsidRPr="00783656"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nie przedłożenie Zamawiającemu do akceptacji projektu umowy o podwykonawstwo, której przedmiotem są roboty budowlane lub projektu jej </w:t>
      </w:r>
      <w:r w:rsidRPr="00783656">
        <w:rPr>
          <w:rFonts w:ascii="Bookman Old Style" w:eastAsia="Times New Roman" w:hAnsi="Bookman Old Style" w:cs="Tahoma"/>
          <w:lang w:eastAsia="pl-PL"/>
        </w:rPr>
        <w:t>zmiany lub zgłoszenia podwykonawcy, w wysokości 1500,00 zł za każdy taki przypadek,</w:t>
      </w:r>
    </w:p>
    <w:p w14:paraId="203CA0C0" w14:textId="0D4D66E9"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brak zapłaty Podwykonawcy lub dalszemu Podwykonawcy, w wysokości 10 % wartości brutto umowy o podwykonawstwo, której dotyczy zapłata, </w:t>
      </w:r>
    </w:p>
    <w:p w14:paraId="50EFB4E0"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nieterminową </w:t>
      </w:r>
      <w:r w:rsidRPr="00783656">
        <w:rPr>
          <w:rFonts w:ascii="Bookman Old Style" w:eastAsia="Times New Roman" w:hAnsi="Bookman Old Style" w:cs="Tahoma"/>
          <w:lang w:eastAsia="pl-PL"/>
        </w:rPr>
        <w:t xml:space="preserve">zapłatę wynagrodzenia należnego Podwykonawcom lub dalszym Podwykonawcom (w tym – z tytułu zmiany wysokości wynagrodzenia, o której mowa w art. 439 ust. 5 PZP),  </w:t>
      </w:r>
      <w:r>
        <w:rPr>
          <w:rFonts w:ascii="Bookman Old Style" w:eastAsia="Times New Roman" w:hAnsi="Bookman Old Style" w:cs="Tahoma"/>
          <w:lang w:eastAsia="pl-PL"/>
        </w:rPr>
        <w:t>w wysokości  1500,00 zł za każdą nieterminową zapłatę,</w:t>
      </w:r>
    </w:p>
    <w:p w14:paraId="16FAC806"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odstąpienie od umowy z przyczyn zależnych od Wykonawcy w kwocie 10% wynagrodzenia brutto ustalonego w § 4. </w:t>
      </w:r>
    </w:p>
    <w:p w14:paraId="5E5E248D"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za przekroczenie terminu zamknięcia toru lub zgłoszenia go do odbioru w stanie nie nadającym się do eksploatacji w kwocie 12 000,00 zł za dzień oraz poniesienie kosztów organizacji komunikacji zastępczej.</w:t>
      </w:r>
    </w:p>
    <w:p w14:paraId="5CAD2C35" w14:textId="77777777" w:rsidR="00DA3F4A" w:rsidRDefault="00000000">
      <w:pPr>
        <w:numPr>
          <w:ilvl w:val="0"/>
          <w:numId w:val="15"/>
        </w:numPr>
        <w:spacing w:after="0" w:line="240" w:lineRule="auto"/>
        <w:ind w:left="426"/>
        <w:contextualSpacing/>
        <w:jc w:val="both"/>
        <w:rPr>
          <w:rFonts w:ascii="Bookman Old Style" w:hAnsi="Bookman Old Style"/>
        </w:rPr>
      </w:pPr>
      <w:r>
        <w:rPr>
          <w:rFonts w:ascii="Bookman Old Style" w:hAnsi="Bookman Old Style" w:cs="Arial"/>
          <w:bCs/>
        </w:rPr>
        <w:t xml:space="preserve">Łączna maksymalna wysokość kar umownych, których mogą dochodzić Strony nie może przekroczyć </w:t>
      </w:r>
      <w:r>
        <w:rPr>
          <w:rFonts w:ascii="Bookman Old Style" w:hAnsi="Bookman Old Style" w:cs="Arial"/>
          <w:b/>
        </w:rPr>
        <w:t>30%</w:t>
      </w:r>
      <w:r>
        <w:rPr>
          <w:rFonts w:ascii="Bookman Old Style" w:hAnsi="Bookman Old Style" w:cs="Arial"/>
          <w:bCs/>
        </w:rPr>
        <w:t xml:space="preserve"> wynagrodzenia brutto określonego w § 4 ust. 1 umowy. Kary pieniężne wzajemnie się nie wykluczają i mogą być dochodzone łącznie w związku  z wystąpieniem każdej z przesłanek do ich naliczenia. </w:t>
      </w:r>
    </w:p>
    <w:p w14:paraId="7A85D82C" w14:textId="77777777" w:rsidR="00DA3F4A" w:rsidRDefault="00000000">
      <w:pPr>
        <w:numPr>
          <w:ilvl w:val="0"/>
          <w:numId w:val="15"/>
        </w:numPr>
        <w:spacing w:after="0" w:line="240" w:lineRule="auto"/>
        <w:ind w:left="426"/>
        <w:contextualSpacing/>
        <w:jc w:val="both"/>
        <w:rPr>
          <w:rFonts w:ascii="Bookman Old Style" w:eastAsia="Times New Roman" w:hAnsi="Bookman Old Style" w:cs="Tahoma"/>
          <w:lang w:eastAsia="pl-PL"/>
        </w:rPr>
      </w:pPr>
      <w:r>
        <w:rPr>
          <w:rFonts w:ascii="Bookman Old Style" w:eastAsia="Times New Roman" w:hAnsi="Bookman Old Style" w:cs="Tahoma"/>
          <w:lang w:eastAsia="pl-PL"/>
        </w:rPr>
        <w:t xml:space="preserve">Kary umowne płatne są w terminie 14 dni od dnia doręczenia wezwania do zapłaty. Kara umowna może być potrącona przez Zamawiającego, z wynagrodzenia należnego Wykonawcy także przed upływem terminu jej zapłaty. </w:t>
      </w:r>
    </w:p>
    <w:p w14:paraId="7BC317E7" w14:textId="77777777" w:rsidR="00DA3F4A" w:rsidRDefault="00000000">
      <w:pPr>
        <w:numPr>
          <w:ilvl w:val="0"/>
          <w:numId w:val="15"/>
        </w:numPr>
        <w:spacing w:after="0" w:line="240" w:lineRule="auto"/>
        <w:ind w:left="426"/>
        <w:contextualSpacing/>
        <w:jc w:val="both"/>
        <w:rPr>
          <w:rFonts w:ascii="Bookman Old Style" w:eastAsia="Times New Roman" w:hAnsi="Bookman Old Style" w:cs="Tahoma"/>
          <w:lang w:eastAsia="pl-PL"/>
        </w:rPr>
      </w:pPr>
      <w:r>
        <w:rPr>
          <w:rFonts w:ascii="Bookman Old Style" w:eastAsia="Times New Roman" w:hAnsi="Bookman Old Style" w:cs="Tahoma"/>
          <w:lang w:eastAsia="pl-PL"/>
        </w:rPr>
        <w:t>Zapłata kary umownej nie zamyka drogi dochodzenia odszkodowania na zasadach ogólnych.</w:t>
      </w:r>
    </w:p>
    <w:p w14:paraId="0678E5F1" w14:textId="77777777" w:rsidR="00DA3F4A" w:rsidRDefault="00DA3F4A">
      <w:pPr>
        <w:tabs>
          <w:tab w:val="left" w:pos="4253"/>
          <w:tab w:val="left" w:pos="4536"/>
        </w:tabs>
        <w:spacing w:after="0" w:line="360" w:lineRule="auto"/>
        <w:jc w:val="center"/>
        <w:rPr>
          <w:rFonts w:ascii="Bookman Old Style" w:hAnsi="Bookman Old Style" w:cstheme="minorHAnsi"/>
          <w:b/>
          <w:sz w:val="20"/>
          <w:szCs w:val="20"/>
        </w:rPr>
      </w:pPr>
    </w:p>
    <w:p w14:paraId="671A0D1D" w14:textId="77777777" w:rsidR="00DA3F4A" w:rsidRDefault="00000000">
      <w:pPr>
        <w:tabs>
          <w:tab w:val="left" w:pos="4253"/>
          <w:tab w:val="left" w:pos="4536"/>
        </w:tabs>
        <w:spacing w:after="0" w:line="360" w:lineRule="auto"/>
        <w:jc w:val="center"/>
        <w:rPr>
          <w:rFonts w:ascii="Bookman Old Style" w:hAnsi="Bookman Old Style" w:cstheme="minorHAnsi"/>
          <w:b/>
        </w:rPr>
      </w:pPr>
      <w:r>
        <w:rPr>
          <w:rFonts w:ascii="Bookman Old Style" w:hAnsi="Bookman Old Style" w:cstheme="minorHAnsi"/>
          <w:b/>
        </w:rPr>
        <w:lastRenderedPageBreak/>
        <w:t>§ 10</w:t>
      </w:r>
    </w:p>
    <w:p w14:paraId="63E350F7" w14:textId="77777777" w:rsidR="00DA3F4A" w:rsidRDefault="00000000">
      <w:pPr>
        <w:pStyle w:val="Bezodstpw"/>
        <w:tabs>
          <w:tab w:val="left" w:pos="993"/>
        </w:tabs>
        <w:jc w:val="both"/>
        <w:rPr>
          <w:rFonts w:ascii="Bookman Old Style" w:hAnsi="Bookman Old Style" w:cstheme="minorHAnsi"/>
          <w:bCs/>
          <w:color w:val="FF0000"/>
          <w:szCs w:val="24"/>
        </w:rPr>
      </w:pPr>
      <w:r>
        <w:rPr>
          <w:rFonts w:ascii="Bookman Old Style" w:eastAsia="Times New Roman" w:hAnsi="Bookman Old Style" w:cstheme="minorHAnsi"/>
          <w:kern w:val="2"/>
          <w:lang w:eastAsia="ar-SA"/>
        </w:rPr>
        <w:t>Wszelkie zmiany Umowy wymagają uprzedniej pisemnej akceptacji i muszą być sporządzone w formie pisemnego aneksu, pod rygorem nieważności</w:t>
      </w:r>
    </w:p>
    <w:p w14:paraId="22A60FD0" w14:textId="77777777" w:rsidR="00DA3F4A" w:rsidRDefault="00DA3F4A">
      <w:pPr>
        <w:tabs>
          <w:tab w:val="left" w:pos="4536"/>
        </w:tabs>
        <w:spacing w:line="360" w:lineRule="auto"/>
        <w:jc w:val="center"/>
        <w:rPr>
          <w:rFonts w:ascii="Bookman Old Style" w:hAnsi="Bookman Old Style" w:cstheme="minorHAnsi"/>
          <w:b/>
          <w:sz w:val="8"/>
          <w:szCs w:val="8"/>
        </w:rPr>
      </w:pPr>
    </w:p>
    <w:p w14:paraId="57B9709C" w14:textId="78DE89B1" w:rsidR="00DA3F4A" w:rsidRDefault="00000000">
      <w:pPr>
        <w:tabs>
          <w:tab w:val="left" w:pos="4536"/>
        </w:tabs>
        <w:spacing w:line="360" w:lineRule="auto"/>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1</w:t>
      </w:r>
    </w:p>
    <w:p w14:paraId="0021E68B" w14:textId="77777777" w:rsidR="00DA3F4A" w:rsidRDefault="00000000">
      <w:pPr>
        <w:numPr>
          <w:ilvl w:val="0"/>
          <w:numId w:val="3"/>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Zamawiającemu przysługuje prawo odstąpienia od umowy w następujących okolicznościach:</w:t>
      </w:r>
    </w:p>
    <w:p w14:paraId="2F961C1E" w14:textId="4107BD4B"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 xml:space="preserve">w razie wystąpienia istotnej zmiany okoliczności powodującej, że wykonanie umowy nie leży w interesie </w:t>
      </w:r>
      <w:r w:rsidRPr="00783656">
        <w:rPr>
          <w:rFonts w:ascii="Bookman Old Style" w:hAnsi="Bookman Old Style" w:cstheme="minorHAnsi"/>
        </w:rPr>
        <w:t xml:space="preserve">Zamawiającego, czego nie można było przewidzieć w chwili zawarcia umowy – odstąpienie od umowy </w:t>
      </w:r>
      <w:r>
        <w:rPr>
          <w:rFonts w:ascii="Bookman Old Style" w:hAnsi="Bookman Old Style" w:cstheme="minorHAnsi"/>
        </w:rPr>
        <w:t>w tym przypadku może nastąpić w terminie 30 dni od powzięcia wiadomości o powyższych okolicznościach;</w:t>
      </w:r>
    </w:p>
    <w:p w14:paraId="2CC17887"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 xml:space="preserve">Wykonawca, bez uzasadnionych przyczyn, nie rozpoczął wykonywania przedmiotu umowy przez okres co najmniej 14 dni od daty przekazania placu budowy </w:t>
      </w:r>
    </w:p>
    <w:p w14:paraId="15399BCD"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Wykonawca przerwał realizację robót i przerwa ta trwa dłużej niż 7 dni;</w:t>
      </w:r>
    </w:p>
    <w:p w14:paraId="5E1AC942" w14:textId="77777777" w:rsidR="00DA3F4A" w:rsidRDefault="00000000">
      <w:pPr>
        <w:numPr>
          <w:ilvl w:val="2"/>
          <w:numId w:val="4"/>
        </w:numPr>
        <w:tabs>
          <w:tab w:val="left" w:pos="491"/>
        </w:tabs>
        <w:spacing w:after="0" w:line="240" w:lineRule="auto"/>
        <w:ind w:left="709" w:hanging="283"/>
        <w:jc w:val="both"/>
        <w:rPr>
          <w:rFonts w:ascii="Bookman Old Style" w:hAnsi="Bookman Old Style" w:cstheme="minorHAnsi"/>
        </w:rPr>
      </w:pPr>
      <w:r>
        <w:rPr>
          <w:rFonts w:ascii="Bookman Old Style" w:hAnsi="Bookman Old Style" w:cstheme="minorHAnsi"/>
        </w:rPr>
        <w:t>Wykonawca naruszył w sposób rażący obowiązujące przepisy i normy w zakresie budownictwa,</w:t>
      </w:r>
    </w:p>
    <w:p w14:paraId="44A7D53F"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Wykonawca wykonuje przedmiot umowy w sposób rażąco niezgodny z niniejszą umową, dokumentacją projektową, specyfikacjami technicznymi</w:t>
      </w:r>
    </w:p>
    <w:p w14:paraId="75ACBDC8"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Wykonawca powierzył podwykonawcy realizację umowy bez dokonania czynności, o których mowa w § 3 – w terminie 30 dni od dnia stwierdzenia okoliczności przez Zamawiającego,</w:t>
      </w:r>
    </w:p>
    <w:p w14:paraId="473F63A3"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Arial"/>
        </w:rPr>
        <w:t>z powodu utraty przez Wykonawcę wymaganych zdolności do wykonania przedmiotu umowy lub rezygnacji z podwykonawcy, na którego zasoby powoływał się Wykonawca w celu wykazania spełnienia warunków udziału w postępowaniu i Wykonawca nie przedłoży Zamawiającemu dowodów potwierdzających, iż proponowany inny podwykonawca lub Wykonawca samodzielnie spełnia je w stopniu nie mniejszym niż wymagany w trakcie postępowania o udzielenia zamówienia.</w:t>
      </w:r>
    </w:p>
    <w:p w14:paraId="65DE470B" w14:textId="77777777" w:rsidR="00DA3F4A" w:rsidRDefault="00000000">
      <w:pPr>
        <w:pStyle w:val="Akapitzlist"/>
        <w:numPr>
          <w:ilvl w:val="1"/>
          <w:numId w:val="4"/>
        </w:numPr>
        <w:tabs>
          <w:tab w:val="left" w:pos="0"/>
        </w:tabs>
        <w:spacing w:after="0" w:line="240" w:lineRule="auto"/>
        <w:jc w:val="both"/>
        <w:rPr>
          <w:rFonts w:ascii="Bookman Old Style" w:hAnsi="Bookman Old Style" w:cstheme="minorHAnsi"/>
        </w:rPr>
      </w:pPr>
      <w:r>
        <w:rPr>
          <w:rFonts w:ascii="Bookman Old Style" w:hAnsi="Bookman Old Style" w:cstheme="minorHAnsi"/>
        </w:rPr>
        <w:t>Odstąpienie od umowy powinno nastąpić w formie pisemnej pod rygorem nieważności i powinno zawierać uzasadnienie oraz powinno zostać złożone w terminie 30 dni od dnia stwierdzenia przez Zamawiającego wystąpienia przyczyny uzasadniającej odstąpienie. Odstąpienie od umowy z przyczyn określonych w ust. 1 wywiera skutek wobec tej części przedmiotu umowy, która nie została wykonana do dnia odstąpienia od umowy (skutek ex nunc).</w:t>
      </w:r>
    </w:p>
    <w:p w14:paraId="1B58613E" w14:textId="77777777" w:rsidR="00DA3F4A" w:rsidRDefault="00000000">
      <w:pPr>
        <w:pStyle w:val="Akapitzlist"/>
        <w:numPr>
          <w:ilvl w:val="1"/>
          <w:numId w:val="4"/>
        </w:numPr>
        <w:tabs>
          <w:tab w:val="left" w:pos="0"/>
        </w:tabs>
        <w:spacing w:after="0" w:line="240" w:lineRule="auto"/>
        <w:jc w:val="both"/>
        <w:rPr>
          <w:rFonts w:ascii="Bookman Old Style" w:hAnsi="Bookman Old Style" w:cstheme="minorHAnsi"/>
        </w:rPr>
      </w:pPr>
      <w:r>
        <w:rPr>
          <w:rFonts w:ascii="Bookman Old Style" w:hAnsi="Bookman Old Style" w:cstheme="minorHAnsi"/>
        </w:rPr>
        <w:t>W przypadku odstąpienia od umowy Wykonawcę oraz Zamawiającego obciążają następujące obowiązki szczegółowe:</w:t>
      </w:r>
    </w:p>
    <w:p w14:paraId="28973EBF" w14:textId="77777777" w:rsidR="00DA3F4A" w:rsidRDefault="00000000">
      <w:pPr>
        <w:pStyle w:val="Akapitzlist"/>
        <w:numPr>
          <w:ilvl w:val="0"/>
          <w:numId w:val="17"/>
        </w:numPr>
        <w:tabs>
          <w:tab w:val="left" w:pos="426"/>
        </w:tabs>
        <w:spacing w:after="0" w:line="240" w:lineRule="auto"/>
        <w:jc w:val="both"/>
        <w:rPr>
          <w:rFonts w:ascii="Bookman Old Style" w:hAnsi="Bookman Old Style" w:cstheme="minorHAnsi"/>
        </w:rPr>
      </w:pPr>
      <w:r>
        <w:rPr>
          <w:rFonts w:ascii="Bookman Old Style" w:hAnsi="Bookman Old Style" w:cstheme="minorHAnsi"/>
        </w:rPr>
        <w:t>W terminie 7 dni od daty odstąpienia od umowy Wykonawca przy udziale Zamawiającego sporządzi szczegółowy protokół inwentaryzacji robót w toku wraz z zestawieniem wartości wykonanych robót wg stanu na dzień odstąpienia</w:t>
      </w:r>
    </w:p>
    <w:p w14:paraId="4D4EFA34" w14:textId="77777777" w:rsidR="00DA3F4A" w:rsidRDefault="00000000">
      <w:pPr>
        <w:pStyle w:val="Akapitzlist"/>
        <w:numPr>
          <w:ilvl w:val="0"/>
          <w:numId w:val="17"/>
        </w:numPr>
        <w:tabs>
          <w:tab w:val="left" w:pos="426"/>
        </w:tabs>
        <w:spacing w:after="0" w:line="240" w:lineRule="auto"/>
        <w:jc w:val="both"/>
        <w:rPr>
          <w:rFonts w:ascii="Bookman Old Style" w:hAnsi="Bookman Old Style" w:cstheme="minorHAnsi"/>
        </w:rPr>
      </w:pPr>
      <w:r>
        <w:rPr>
          <w:rFonts w:ascii="Bookman Old Style" w:hAnsi="Bookman Old Style" w:cstheme="minorHAnsi"/>
        </w:rPr>
        <w:t>Wykonawca zabezpieczy przerwane roboty w zakresie obustronnie uzgodnionym na koszt tej strony, z której winy nastąpiło odstąpienie od umowy</w:t>
      </w:r>
    </w:p>
    <w:p w14:paraId="69E18E68" w14:textId="77777777" w:rsidR="00DA3F4A" w:rsidRDefault="00000000">
      <w:pPr>
        <w:pStyle w:val="Akapitzlist"/>
        <w:numPr>
          <w:ilvl w:val="0"/>
          <w:numId w:val="17"/>
        </w:numPr>
        <w:tabs>
          <w:tab w:val="left" w:pos="426"/>
        </w:tabs>
        <w:spacing w:after="0" w:line="240" w:lineRule="auto"/>
        <w:jc w:val="both"/>
        <w:rPr>
          <w:rFonts w:ascii="Bookman Old Style" w:hAnsi="Bookman Old Style" w:cstheme="minorHAnsi"/>
        </w:rPr>
      </w:pPr>
      <w:r>
        <w:rPr>
          <w:rFonts w:ascii="Bookman Old Style" w:hAnsi="Bookman Old Style" w:cstheme="minorHAnsi"/>
        </w:rPr>
        <w:t>Wykonawca zgłosi do dokonania przez Zamawiającego odbiór robót przerwanych oraz robót zabezpieczających.</w:t>
      </w:r>
    </w:p>
    <w:p w14:paraId="0D210CBE" w14:textId="77777777" w:rsidR="00DA3F4A" w:rsidRDefault="00DA3F4A">
      <w:pPr>
        <w:spacing w:after="0" w:line="240" w:lineRule="auto"/>
        <w:ind w:left="709"/>
        <w:jc w:val="both"/>
        <w:rPr>
          <w:rFonts w:ascii="Bookman Old Style" w:hAnsi="Bookman Old Style" w:cstheme="minorHAnsi"/>
          <w:sz w:val="20"/>
          <w:szCs w:val="20"/>
        </w:rPr>
      </w:pPr>
    </w:p>
    <w:p w14:paraId="47F28A26" w14:textId="412E9171" w:rsidR="00DA3F4A" w:rsidRDefault="00000000" w:rsidP="00293E7D">
      <w:pPr>
        <w:tabs>
          <w:tab w:val="left" w:pos="0"/>
        </w:tabs>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2</w:t>
      </w:r>
    </w:p>
    <w:p w14:paraId="3EAAA554" w14:textId="77777777" w:rsidR="00DA3F4A" w:rsidRDefault="00000000">
      <w:pPr>
        <w:spacing w:after="0" w:line="240" w:lineRule="auto"/>
        <w:jc w:val="both"/>
        <w:rPr>
          <w:rFonts w:ascii="Bookman Old Style" w:hAnsi="Bookman Old Style" w:cstheme="minorHAnsi"/>
        </w:rPr>
      </w:pPr>
      <w:r>
        <w:rPr>
          <w:rFonts w:ascii="Bookman Old Style" w:hAnsi="Bookman Old Style" w:cstheme="minorHAnsi"/>
        </w:rPr>
        <w:t>W sprawach nieuregulowanych niniejszą umową mają zastosowanie odpowiednie przepisy:  ustawy Prawo zamówień publicznych, Prawa budowlanego wraz z aktami wykonawczymi, Kodeksu cywilnego.</w:t>
      </w:r>
    </w:p>
    <w:p w14:paraId="339552F8" w14:textId="77777777" w:rsidR="00DA3F4A" w:rsidRDefault="00DA3F4A">
      <w:pPr>
        <w:spacing w:after="0" w:line="240" w:lineRule="auto"/>
        <w:jc w:val="both"/>
        <w:rPr>
          <w:rFonts w:ascii="Bookman Old Style" w:hAnsi="Bookman Old Style" w:cstheme="minorHAnsi"/>
        </w:rPr>
      </w:pPr>
    </w:p>
    <w:p w14:paraId="029CCA91" w14:textId="257A4E6A" w:rsidR="00DA3F4A" w:rsidRDefault="00000000">
      <w:pPr>
        <w:tabs>
          <w:tab w:val="left" w:pos="4253"/>
        </w:tabs>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3</w:t>
      </w:r>
    </w:p>
    <w:p w14:paraId="5413C151" w14:textId="77777777" w:rsidR="00DA3F4A" w:rsidRDefault="00000000">
      <w:pPr>
        <w:pStyle w:val="Akapitzlist"/>
        <w:ind w:left="0"/>
        <w:jc w:val="both"/>
        <w:rPr>
          <w:rFonts w:ascii="Bookman Old Style" w:hAnsi="Bookman Old Style" w:cstheme="minorHAnsi"/>
          <w:bCs/>
        </w:rPr>
      </w:pPr>
      <w:r>
        <w:rPr>
          <w:rFonts w:ascii="Bookman Old Style" w:hAnsi="Bookman Old Style" w:cstheme="minorHAnsi"/>
          <w:bCs/>
        </w:rPr>
        <w:t>Wszelkie ewentualne spory powstałe na tle wykonania niniejszej umowy, strony poddają rozstrzygnięciu sądom powszechnym właściwym ze względu na siedzibę Zamawiającego.</w:t>
      </w:r>
    </w:p>
    <w:p w14:paraId="14EC1374" w14:textId="203E3278" w:rsidR="00DA3F4A" w:rsidRDefault="00000000">
      <w:pPr>
        <w:tabs>
          <w:tab w:val="left" w:pos="4395"/>
        </w:tabs>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4</w:t>
      </w:r>
    </w:p>
    <w:p w14:paraId="3FB2F726" w14:textId="77777777" w:rsidR="00DA3F4A" w:rsidRDefault="00000000">
      <w:pPr>
        <w:jc w:val="both"/>
        <w:rPr>
          <w:rFonts w:ascii="Bookman Old Style" w:hAnsi="Bookman Old Style" w:cstheme="minorHAnsi"/>
        </w:rPr>
      </w:pPr>
      <w:r>
        <w:rPr>
          <w:rFonts w:ascii="Bookman Old Style" w:hAnsi="Bookman Old Style" w:cstheme="minorHAnsi"/>
        </w:rPr>
        <w:t>Umowę sporządzono w dwóch jednobrzmiących egzemplarzach, po jednym dla każdej ze stron.</w:t>
      </w:r>
    </w:p>
    <w:p w14:paraId="4FC03483" w14:textId="77777777" w:rsidR="00DA3F4A" w:rsidRDefault="00000000">
      <w:pPr>
        <w:pStyle w:val="Tekstpodstawowy"/>
        <w:spacing w:line="360" w:lineRule="auto"/>
        <w:jc w:val="both"/>
        <w:rPr>
          <w:rFonts w:ascii="Bookman Old Style" w:hAnsi="Bookman Old Style" w:cstheme="minorHAnsi"/>
          <w:bCs/>
          <w:sz w:val="22"/>
          <w:szCs w:val="22"/>
        </w:rPr>
      </w:pPr>
      <w:r>
        <w:rPr>
          <w:rFonts w:ascii="Bookman Old Style" w:hAnsi="Bookman Old Style" w:cstheme="minorHAnsi"/>
          <w:bCs/>
          <w:sz w:val="22"/>
          <w:szCs w:val="22"/>
        </w:rPr>
        <w:t xml:space="preserve">             </w:t>
      </w:r>
    </w:p>
    <w:p w14:paraId="1BAB58EA" w14:textId="77777777" w:rsidR="00DA3F4A" w:rsidRDefault="00000000">
      <w:pPr>
        <w:pStyle w:val="Tekstpodstawowy"/>
        <w:spacing w:line="360" w:lineRule="auto"/>
        <w:jc w:val="center"/>
        <w:rPr>
          <w:rFonts w:ascii="Bookman Old Style" w:hAnsi="Bookman Old Style" w:cs="Tahoma"/>
          <w:color w:val="FF0000"/>
          <w:sz w:val="22"/>
          <w:szCs w:val="22"/>
          <w:lang w:eastAsia="pl-PL"/>
        </w:rPr>
      </w:pPr>
      <w:r>
        <w:rPr>
          <w:rFonts w:ascii="Bookman Old Style" w:hAnsi="Bookman Old Style" w:cstheme="minorHAnsi"/>
          <w:bCs/>
          <w:sz w:val="22"/>
          <w:szCs w:val="22"/>
        </w:rPr>
        <w:lastRenderedPageBreak/>
        <w:t>ZAMAWIAJĄCY</w:t>
      </w:r>
      <w:r>
        <w:rPr>
          <w:rFonts w:ascii="Bookman Old Style" w:hAnsi="Bookman Old Style" w:cstheme="minorHAnsi"/>
          <w:bCs/>
          <w:sz w:val="22"/>
          <w:szCs w:val="22"/>
        </w:rPr>
        <w:tab/>
        <w:t xml:space="preserve">                                    WYKONAWCA</w:t>
      </w:r>
    </w:p>
    <w:sectPr w:rsidR="00DA3F4A">
      <w:pgSz w:w="11906" w:h="16838"/>
      <w:pgMar w:top="567" w:right="849" w:bottom="709"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abstractNum w:abstractNumId="1" w15:restartNumberingAfterBreak="0">
    <w:nsid w:val="07E9170F"/>
    <w:multiLevelType w:val="multilevel"/>
    <w:tmpl w:val="AB0203C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libri" w:hAnsi="Calibri" w:cs="Calibri"/>
        <w:b w:val="0"/>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DF074F"/>
    <w:multiLevelType w:val="multilevel"/>
    <w:tmpl w:val="220227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DFD5F6F"/>
    <w:multiLevelType w:val="multilevel"/>
    <w:tmpl w:val="C8A276CC"/>
    <w:lvl w:ilvl="0">
      <w:start w:val="1"/>
      <w:numFmt w:val="decimal"/>
      <w:lvlText w:val="%1."/>
      <w:lvlJc w:val="left"/>
      <w:pPr>
        <w:tabs>
          <w:tab w:val="num" w:pos="0"/>
        </w:tabs>
        <w:ind w:left="360" w:hanging="360"/>
      </w:pPr>
      <w:rPr>
        <w:rFonts w:ascii="Bookman Old Style" w:eastAsia="Arial Unicode MS" w:hAnsi="Bookman Old Style" w:cs="Times New Roman"/>
        <w:b w:val="0"/>
        <w:i w:val="0"/>
        <w:spacing w:val="0"/>
        <w:w w:val="100"/>
        <w:kern w:val="2"/>
        <w:position w:val="0"/>
        <w:sz w:val="20"/>
        <w:szCs w:val="2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0A253F"/>
    <w:multiLevelType w:val="multilevel"/>
    <w:tmpl w:val="43068780"/>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2A6231E"/>
    <w:multiLevelType w:val="multilevel"/>
    <w:tmpl w:val="BD76C83A"/>
    <w:lvl w:ilvl="0">
      <w:start w:val="1"/>
      <w:numFmt w:val="lowerLetter"/>
      <w:lvlText w:val="%1)"/>
      <w:lvlJc w:val="left"/>
      <w:pPr>
        <w:tabs>
          <w:tab w:val="num" w:pos="0"/>
        </w:tabs>
        <w:ind w:left="5760" w:hanging="360"/>
      </w:pPr>
    </w:lvl>
    <w:lvl w:ilvl="1">
      <w:start w:val="1"/>
      <w:numFmt w:val="lowerLetter"/>
      <w:lvlText w:val="%2."/>
      <w:lvlJc w:val="left"/>
      <w:pPr>
        <w:tabs>
          <w:tab w:val="num" w:pos="0"/>
        </w:tabs>
        <w:ind w:left="6480" w:hanging="360"/>
      </w:pPr>
    </w:lvl>
    <w:lvl w:ilvl="2">
      <w:start w:val="1"/>
      <w:numFmt w:val="lowerRoman"/>
      <w:lvlText w:val="%3."/>
      <w:lvlJc w:val="right"/>
      <w:pPr>
        <w:tabs>
          <w:tab w:val="num" w:pos="0"/>
        </w:tabs>
        <w:ind w:left="7200" w:hanging="180"/>
      </w:pPr>
    </w:lvl>
    <w:lvl w:ilvl="3">
      <w:start w:val="1"/>
      <w:numFmt w:val="decimal"/>
      <w:lvlText w:val="%4."/>
      <w:lvlJc w:val="left"/>
      <w:pPr>
        <w:tabs>
          <w:tab w:val="num" w:pos="0"/>
        </w:tabs>
        <w:ind w:left="7920" w:hanging="360"/>
      </w:pPr>
    </w:lvl>
    <w:lvl w:ilvl="4">
      <w:start w:val="1"/>
      <w:numFmt w:val="lowerLetter"/>
      <w:lvlText w:val="%5."/>
      <w:lvlJc w:val="left"/>
      <w:pPr>
        <w:tabs>
          <w:tab w:val="num" w:pos="0"/>
        </w:tabs>
        <w:ind w:left="8640" w:hanging="360"/>
      </w:pPr>
    </w:lvl>
    <w:lvl w:ilvl="5">
      <w:start w:val="1"/>
      <w:numFmt w:val="lowerRoman"/>
      <w:lvlText w:val="%6."/>
      <w:lvlJc w:val="right"/>
      <w:pPr>
        <w:tabs>
          <w:tab w:val="num" w:pos="0"/>
        </w:tabs>
        <w:ind w:left="9360" w:hanging="180"/>
      </w:pPr>
    </w:lvl>
    <w:lvl w:ilvl="6">
      <w:start w:val="1"/>
      <w:numFmt w:val="decimal"/>
      <w:lvlText w:val="%7."/>
      <w:lvlJc w:val="left"/>
      <w:pPr>
        <w:tabs>
          <w:tab w:val="num" w:pos="0"/>
        </w:tabs>
        <w:ind w:left="10080" w:hanging="360"/>
      </w:pPr>
    </w:lvl>
    <w:lvl w:ilvl="7">
      <w:start w:val="1"/>
      <w:numFmt w:val="lowerLetter"/>
      <w:lvlText w:val="%8."/>
      <w:lvlJc w:val="left"/>
      <w:pPr>
        <w:tabs>
          <w:tab w:val="num" w:pos="0"/>
        </w:tabs>
        <w:ind w:left="10800" w:hanging="360"/>
      </w:pPr>
    </w:lvl>
    <w:lvl w:ilvl="8">
      <w:start w:val="1"/>
      <w:numFmt w:val="lowerRoman"/>
      <w:lvlText w:val="%9."/>
      <w:lvlJc w:val="right"/>
      <w:pPr>
        <w:tabs>
          <w:tab w:val="num" w:pos="0"/>
        </w:tabs>
        <w:ind w:left="11520" w:hanging="180"/>
      </w:pPr>
    </w:lvl>
  </w:abstractNum>
  <w:abstractNum w:abstractNumId="6" w15:restartNumberingAfterBreak="0">
    <w:nsid w:val="18540F78"/>
    <w:multiLevelType w:val="multilevel"/>
    <w:tmpl w:val="C07034E0"/>
    <w:lvl w:ilvl="0">
      <w:start w:val="2"/>
      <w:numFmt w:val="decimal"/>
      <w:lvlText w:val="%1."/>
      <w:lvlJc w:val="left"/>
      <w:pPr>
        <w:tabs>
          <w:tab w:val="num" w:pos="0"/>
        </w:tabs>
        <w:ind w:left="375" w:hanging="375"/>
      </w:pPr>
      <w:rPr>
        <w:sz w:val="20"/>
        <w:szCs w:val="18"/>
      </w:rPr>
    </w:lvl>
    <w:lvl w:ilvl="1">
      <w:start w:val="1"/>
      <w:numFmt w:val="decimal"/>
      <w:lvlText w:val="%2."/>
      <w:lvlJc w:val="left"/>
      <w:pPr>
        <w:tabs>
          <w:tab w:val="num" w:pos="0"/>
        </w:tabs>
        <w:ind w:left="800" w:hanging="375"/>
      </w:pPr>
      <w:rPr>
        <w:sz w:val="20"/>
        <w:szCs w:val="20"/>
      </w:rPr>
    </w:lvl>
    <w:lvl w:ilvl="2">
      <w:start w:val="1"/>
      <w:numFmt w:val="lowerLetter"/>
      <w:lvlText w:val="%3)"/>
      <w:lvlJc w:val="left"/>
      <w:pPr>
        <w:tabs>
          <w:tab w:val="num" w:pos="0"/>
        </w:tabs>
        <w:ind w:left="1570" w:hanging="720"/>
      </w:pPr>
      <w:rPr>
        <w:sz w:val="20"/>
        <w:szCs w:val="20"/>
      </w:rPr>
    </w:lvl>
    <w:lvl w:ilvl="3">
      <w:start w:val="1"/>
      <w:numFmt w:val="decimal"/>
      <w:lvlText w:val="%1.%2.%3.%4"/>
      <w:lvlJc w:val="left"/>
      <w:pPr>
        <w:tabs>
          <w:tab w:val="num" w:pos="0"/>
        </w:tabs>
        <w:ind w:left="1995" w:hanging="720"/>
      </w:pPr>
      <w:rPr>
        <w:rFonts w:cs="Arial"/>
        <w:sz w:val="22"/>
      </w:rPr>
    </w:lvl>
    <w:lvl w:ilvl="4">
      <w:start w:val="1"/>
      <w:numFmt w:val="decimal"/>
      <w:lvlText w:val="%1.%2.%3.%4.%5"/>
      <w:lvlJc w:val="left"/>
      <w:pPr>
        <w:tabs>
          <w:tab w:val="num" w:pos="0"/>
        </w:tabs>
        <w:ind w:left="2780" w:hanging="1080"/>
      </w:pPr>
      <w:rPr>
        <w:rFonts w:cs="Arial"/>
        <w:sz w:val="22"/>
      </w:rPr>
    </w:lvl>
    <w:lvl w:ilvl="5">
      <w:start w:val="1"/>
      <w:numFmt w:val="decimal"/>
      <w:lvlText w:val="%1.%2.%3.%4.%5.%6"/>
      <w:lvlJc w:val="left"/>
      <w:pPr>
        <w:tabs>
          <w:tab w:val="num" w:pos="0"/>
        </w:tabs>
        <w:ind w:left="3205" w:hanging="1080"/>
      </w:pPr>
      <w:rPr>
        <w:rFonts w:cs="Arial"/>
        <w:sz w:val="22"/>
      </w:rPr>
    </w:lvl>
    <w:lvl w:ilvl="6">
      <w:start w:val="1"/>
      <w:numFmt w:val="decimal"/>
      <w:lvlText w:val="%1.%2.%3.%4.%5.%6.%7"/>
      <w:lvlJc w:val="left"/>
      <w:pPr>
        <w:tabs>
          <w:tab w:val="num" w:pos="0"/>
        </w:tabs>
        <w:ind w:left="3990" w:hanging="1440"/>
      </w:pPr>
      <w:rPr>
        <w:rFonts w:cs="Arial"/>
        <w:sz w:val="22"/>
      </w:rPr>
    </w:lvl>
    <w:lvl w:ilvl="7">
      <w:start w:val="1"/>
      <w:numFmt w:val="decimal"/>
      <w:lvlText w:val="%1.%2.%3.%4.%5.%6.%7.%8"/>
      <w:lvlJc w:val="left"/>
      <w:pPr>
        <w:tabs>
          <w:tab w:val="num" w:pos="0"/>
        </w:tabs>
        <w:ind w:left="4415" w:hanging="1440"/>
      </w:pPr>
      <w:rPr>
        <w:rFonts w:cs="Arial"/>
        <w:sz w:val="22"/>
      </w:rPr>
    </w:lvl>
    <w:lvl w:ilvl="8">
      <w:start w:val="1"/>
      <w:numFmt w:val="decimal"/>
      <w:lvlText w:val="%1.%2.%3.%4.%5.%6.%7.%8.%9"/>
      <w:lvlJc w:val="left"/>
      <w:pPr>
        <w:tabs>
          <w:tab w:val="num" w:pos="0"/>
        </w:tabs>
        <w:ind w:left="5200" w:hanging="1800"/>
      </w:pPr>
      <w:rPr>
        <w:rFonts w:cs="Arial"/>
        <w:sz w:val="22"/>
      </w:rPr>
    </w:lvl>
  </w:abstractNum>
  <w:abstractNum w:abstractNumId="7" w15:restartNumberingAfterBreak="0">
    <w:nsid w:val="1C7E5773"/>
    <w:multiLevelType w:val="multilevel"/>
    <w:tmpl w:val="240EA140"/>
    <w:lvl w:ilvl="0">
      <w:start w:val="3"/>
      <w:numFmt w:val="decimal"/>
      <w:lvlText w:val="%1."/>
      <w:lvlJc w:val="left"/>
      <w:pPr>
        <w:tabs>
          <w:tab w:val="num" w:pos="0"/>
        </w:tabs>
        <w:ind w:left="2487" w:hanging="360"/>
      </w:pPr>
      <w:rPr>
        <w:b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0C1CF6"/>
    <w:multiLevelType w:val="singleLevel"/>
    <w:tmpl w:val="00000002"/>
    <w:lvl w:ilvl="0">
      <w:start w:val="1"/>
      <w:numFmt w:val="lowerLetter"/>
      <w:lvlText w:val="%1)"/>
      <w:lvlJc w:val="left"/>
      <w:pPr>
        <w:tabs>
          <w:tab w:val="num" w:pos="0"/>
        </w:tabs>
        <w:ind w:left="720" w:hanging="360"/>
      </w:pPr>
    </w:lvl>
  </w:abstractNum>
  <w:abstractNum w:abstractNumId="9" w15:restartNumberingAfterBreak="0">
    <w:nsid w:val="2A03644D"/>
    <w:multiLevelType w:val="hybridMultilevel"/>
    <w:tmpl w:val="A4946862"/>
    <w:lvl w:ilvl="0" w:tplc="1A069B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CF0F2C"/>
    <w:multiLevelType w:val="multilevel"/>
    <w:tmpl w:val="99827CCE"/>
    <w:lvl w:ilvl="0">
      <w:start w:val="1"/>
      <w:numFmt w:val="decimal"/>
      <w:lvlText w:val="%1."/>
      <w:lvlJc w:val="left"/>
      <w:pPr>
        <w:tabs>
          <w:tab w:val="num" w:pos="0"/>
        </w:tabs>
        <w:ind w:left="720" w:hanging="360"/>
      </w:pPr>
      <w:rPr>
        <w:b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3BB5C20"/>
    <w:multiLevelType w:val="multilevel"/>
    <w:tmpl w:val="220227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3AAB6072"/>
    <w:multiLevelType w:val="multilevel"/>
    <w:tmpl w:val="830CF70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3F1B2B27"/>
    <w:multiLevelType w:val="multilevel"/>
    <w:tmpl w:val="5A76CFB0"/>
    <w:lvl w:ilvl="0">
      <w:start w:val="1"/>
      <w:numFmt w:val="decimal"/>
      <w:lvlText w:val="%1."/>
      <w:lvlJc w:val="left"/>
      <w:pPr>
        <w:tabs>
          <w:tab w:val="num" w:pos="0"/>
        </w:tabs>
        <w:ind w:left="1146" w:hanging="360"/>
      </w:pPr>
      <w:rPr>
        <w:rFonts w:ascii="Bookman Old Style" w:hAnsi="Bookman Old Style"/>
        <w:i w:val="0"/>
        <w:iCs/>
      </w:rPr>
    </w:lvl>
    <w:lvl w:ilvl="1">
      <w:start w:val="1"/>
      <w:numFmt w:val="decimal"/>
      <w:lvlText w:val="%2)"/>
      <w:lvlJc w:val="left"/>
      <w:pPr>
        <w:tabs>
          <w:tab w:val="num" w:pos="0"/>
        </w:tabs>
        <w:ind w:left="927"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4" w15:restartNumberingAfterBreak="0">
    <w:nsid w:val="3F986F29"/>
    <w:multiLevelType w:val="multilevel"/>
    <w:tmpl w:val="75EEC09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443605CD"/>
    <w:multiLevelType w:val="hybridMultilevel"/>
    <w:tmpl w:val="2348D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774180"/>
    <w:multiLevelType w:val="multilevel"/>
    <w:tmpl w:val="0634423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4BA70EF7"/>
    <w:multiLevelType w:val="multilevel"/>
    <w:tmpl w:val="92B83CB0"/>
    <w:lvl w:ilvl="0">
      <w:start w:val="4"/>
      <w:numFmt w:val="decimal"/>
      <w:lvlText w:val="%1."/>
      <w:lvlJc w:val="left"/>
      <w:pPr>
        <w:tabs>
          <w:tab w:val="num" w:pos="0"/>
        </w:tabs>
        <w:ind w:left="36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C870BDD"/>
    <w:multiLevelType w:val="multilevel"/>
    <w:tmpl w:val="C1B03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DA2732E"/>
    <w:multiLevelType w:val="multilevel"/>
    <w:tmpl w:val="E9C61516"/>
    <w:lvl w:ilvl="0">
      <w:start w:val="1"/>
      <w:numFmt w:val="upperRoman"/>
      <w:lvlText w:val="%1."/>
      <w:lvlJc w:val="left"/>
      <w:pPr>
        <w:tabs>
          <w:tab w:val="num" w:pos="720"/>
        </w:tabs>
        <w:ind w:left="720" w:hanging="720"/>
      </w:pPr>
      <w:rPr>
        <w:rFonts w:ascii="Calibri" w:hAnsi="Calibri" w:cs="Times New Roman"/>
        <w:b/>
        <w:color w:val="auto"/>
        <w:sz w:val="20"/>
      </w:rPr>
    </w:lvl>
    <w:lvl w:ilvl="1">
      <w:start w:val="1"/>
      <w:numFmt w:val="decimal"/>
      <w:lvlText w:val="%2."/>
      <w:lvlJc w:val="left"/>
      <w:pPr>
        <w:tabs>
          <w:tab w:val="num" w:pos="360"/>
        </w:tabs>
        <w:ind w:left="360" w:hanging="360"/>
      </w:pPr>
      <w:rPr>
        <w:b w:val="0"/>
        <w:sz w:val="20"/>
      </w:rPr>
    </w:lvl>
    <w:lvl w:ilvl="2">
      <w:start w:val="1"/>
      <w:numFmt w:val="decimal"/>
      <w:lvlText w:val="%3)"/>
      <w:lvlJc w:val="left"/>
      <w:pPr>
        <w:tabs>
          <w:tab w:val="num" w:pos="0"/>
        </w:tabs>
        <w:ind w:left="1980" w:hanging="360"/>
      </w:pPr>
      <w:rPr>
        <w:i w:val="0"/>
      </w:rPr>
    </w:lvl>
    <w:lvl w:ilvl="3">
      <w:start w:val="1"/>
      <w:numFmt w:val="decimal"/>
      <w:lvlText w:val="%4."/>
      <w:lvlJc w:val="left"/>
      <w:pPr>
        <w:tabs>
          <w:tab w:val="num" w:pos="2520"/>
        </w:tabs>
        <w:ind w:left="2520" w:hanging="360"/>
      </w:pPr>
    </w:lvl>
    <w:lvl w:ilvl="4">
      <w:start w:val="1"/>
      <w:numFmt w:val="decimal"/>
      <w:lvlText w:val="%5)"/>
      <w:lvlJc w:val="left"/>
      <w:pPr>
        <w:tabs>
          <w:tab w:val="num" w:pos="0"/>
        </w:tabs>
        <w:ind w:left="3240" w:hanging="360"/>
      </w:pPr>
      <w:rPr>
        <w:color w:val="auto"/>
        <w:sz w:val="2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F007066"/>
    <w:multiLevelType w:val="multilevel"/>
    <w:tmpl w:val="7C703DE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65C5C99"/>
    <w:multiLevelType w:val="hybridMultilevel"/>
    <w:tmpl w:val="2194996E"/>
    <w:lvl w:ilvl="0" w:tplc="BD82D2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77276F09"/>
    <w:multiLevelType w:val="multilevel"/>
    <w:tmpl w:val="E6143C9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7C354264"/>
    <w:multiLevelType w:val="multilevel"/>
    <w:tmpl w:val="60E00E72"/>
    <w:lvl w:ilvl="0">
      <w:start w:val="1"/>
      <w:numFmt w:val="decimal"/>
      <w:lvlText w:val="%1."/>
      <w:lvlJc w:val="left"/>
      <w:pPr>
        <w:tabs>
          <w:tab w:val="num" w:pos="0"/>
        </w:tabs>
        <w:ind w:left="360" w:hanging="360"/>
      </w:pPr>
      <w:rPr>
        <w:rFonts w:ascii="Bookman Old Style" w:hAnsi="Bookman Old Styl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7C633430"/>
    <w:multiLevelType w:val="multilevel"/>
    <w:tmpl w:val="8D3EEC36"/>
    <w:lvl w:ilvl="0">
      <w:start w:val="1"/>
      <w:numFmt w:val="decimal"/>
      <w:lvlText w:val="%1."/>
      <w:lvlJc w:val="left"/>
      <w:pPr>
        <w:tabs>
          <w:tab w:val="num" w:pos="0"/>
        </w:tabs>
        <w:ind w:left="2487" w:hanging="360"/>
      </w:pPr>
      <w:rPr>
        <w:b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CFC1882"/>
    <w:multiLevelType w:val="multilevel"/>
    <w:tmpl w:val="B88C4A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28741798">
    <w:abstractNumId w:val="6"/>
  </w:num>
  <w:num w:numId="2" w16cid:durableId="1275746717">
    <w:abstractNumId w:val="1"/>
  </w:num>
  <w:num w:numId="3" w16cid:durableId="1233005427">
    <w:abstractNumId w:val="10"/>
  </w:num>
  <w:num w:numId="4" w16cid:durableId="1822194476">
    <w:abstractNumId w:val="19"/>
  </w:num>
  <w:num w:numId="5" w16cid:durableId="2065256119">
    <w:abstractNumId w:val="12"/>
  </w:num>
  <w:num w:numId="6" w16cid:durableId="343367659">
    <w:abstractNumId w:val="14"/>
  </w:num>
  <w:num w:numId="7" w16cid:durableId="1824273476">
    <w:abstractNumId w:val="24"/>
  </w:num>
  <w:num w:numId="8" w16cid:durableId="344523233">
    <w:abstractNumId w:val="25"/>
  </w:num>
  <w:num w:numId="9" w16cid:durableId="1774204102">
    <w:abstractNumId w:val="3"/>
  </w:num>
  <w:num w:numId="10" w16cid:durableId="97333028">
    <w:abstractNumId w:val="5"/>
  </w:num>
  <w:num w:numId="11" w16cid:durableId="539391778">
    <w:abstractNumId w:val="7"/>
  </w:num>
  <w:num w:numId="12" w16cid:durableId="411779386">
    <w:abstractNumId w:val="22"/>
  </w:num>
  <w:num w:numId="13" w16cid:durableId="654382891">
    <w:abstractNumId w:val="20"/>
  </w:num>
  <w:num w:numId="14" w16cid:durableId="1659308012">
    <w:abstractNumId w:val="17"/>
  </w:num>
  <w:num w:numId="15" w16cid:durableId="1166433172">
    <w:abstractNumId w:val="23"/>
  </w:num>
  <w:num w:numId="16" w16cid:durableId="1477644269">
    <w:abstractNumId w:val="16"/>
  </w:num>
  <w:num w:numId="17" w16cid:durableId="859858038">
    <w:abstractNumId w:val="4"/>
  </w:num>
  <w:num w:numId="18" w16cid:durableId="1593271042">
    <w:abstractNumId w:val="11"/>
  </w:num>
  <w:num w:numId="19" w16cid:durableId="665744965">
    <w:abstractNumId w:val="13"/>
  </w:num>
  <w:num w:numId="20" w16cid:durableId="315499608">
    <w:abstractNumId w:val="18"/>
  </w:num>
  <w:num w:numId="21" w16cid:durableId="355078758">
    <w:abstractNumId w:val="0"/>
    <w:lvlOverride w:ilvl="0">
      <w:startOverride w:val="1"/>
    </w:lvlOverride>
  </w:num>
  <w:num w:numId="22" w16cid:durableId="1214386479">
    <w:abstractNumId w:val="8"/>
  </w:num>
  <w:num w:numId="23" w16cid:durableId="609778009">
    <w:abstractNumId w:val="9"/>
  </w:num>
  <w:num w:numId="24" w16cid:durableId="120736747">
    <w:abstractNumId w:val="2"/>
  </w:num>
  <w:num w:numId="25" w16cid:durableId="1984041000">
    <w:abstractNumId w:val="15"/>
  </w:num>
  <w:num w:numId="26" w16cid:durableId="17293748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4A"/>
    <w:rsid w:val="00077203"/>
    <w:rsid w:val="00106CA3"/>
    <w:rsid w:val="00293E7D"/>
    <w:rsid w:val="003269A8"/>
    <w:rsid w:val="00515BD1"/>
    <w:rsid w:val="005941A1"/>
    <w:rsid w:val="00783656"/>
    <w:rsid w:val="009212D3"/>
    <w:rsid w:val="00966683"/>
    <w:rsid w:val="00C437B2"/>
    <w:rsid w:val="00CE4A2A"/>
    <w:rsid w:val="00DA3F4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B64F"/>
  <w15:docId w15:val="{E618602F-758D-486F-BA95-7CF1F521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4A2A"/>
    <w:pPr>
      <w:spacing w:after="160" w:line="259" w:lineRule="auto"/>
    </w:pPr>
  </w:style>
  <w:style w:type="paragraph" w:styleId="Nagwek1">
    <w:name w:val="heading 1"/>
    <w:basedOn w:val="Normalny"/>
    <w:next w:val="Normalny"/>
    <w:link w:val="Nagwek1Znak"/>
    <w:uiPriority w:val="9"/>
    <w:qFormat/>
    <w:rsid w:val="00537D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EE0DCE"/>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70AB8"/>
  </w:style>
  <w:style w:type="character" w:customStyle="1" w:styleId="StopkaZnak">
    <w:name w:val="Stopka Znak"/>
    <w:basedOn w:val="Domylnaczcionkaakapitu"/>
    <w:link w:val="Stopka"/>
    <w:uiPriority w:val="99"/>
    <w:qFormat/>
    <w:rsid w:val="00570AB8"/>
  </w:style>
  <w:style w:type="character" w:customStyle="1" w:styleId="Nagwek1Znak">
    <w:name w:val="Nagłówek 1 Znak"/>
    <w:basedOn w:val="Domylnaczcionkaakapitu"/>
    <w:link w:val="Nagwek1"/>
    <w:uiPriority w:val="9"/>
    <w:qFormat/>
    <w:rsid w:val="00537DB9"/>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537DB9"/>
    <w:rPr>
      <w:color w:val="0563C1" w:themeColor="hyperlink"/>
      <w:u w:val="single"/>
    </w:rPr>
  </w:style>
  <w:style w:type="character" w:customStyle="1" w:styleId="Nierozpoznanawzmianka1">
    <w:name w:val="Nierozpoznana wzmianka1"/>
    <w:basedOn w:val="Domylnaczcionkaakapitu"/>
    <w:uiPriority w:val="99"/>
    <w:semiHidden/>
    <w:unhideWhenUsed/>
    <w:qFormat/>
    <w:rsid w:val="00537DB9"/>
    <w:rPr>
      <w:color w:val="605E5C"/>
      <w:shd w:val="clear" w:color="auto" w:fill="E1DFDD"/>
    </w:rPr>
  </w:style>
  <w:style w:type="character" w:customStyle="1" w:styleId="CytatintensywnyZnak">
    <w:name w:val="Cytat intensywny Znak"/>
    <w:basedOn w:val="Domylnaczcionkaakapitu"/>
    <w:link w:val="Cytatintensywny"/>
    <w:uiPriority w:val="30"/>
    <w:qFormat/>
    <w:rsid w:val="00C345B1"/>
    <w:rPr>
      <w:i/>
      <w:iCs/>
      <w:color w:val="4472C4" w:themeColor="accent1"/>
    </w:rPr>
  </w:style>
  <w:style w:type="character" w:customStyle="1" w:styleId="Nagwek3Znak">
    <w:name w:val="Nagłówek 3 Znak"/>
    <w:basedOn w:val="Domylnaczcionkaakapitu"/>
    <w:link w:val="Nagwek3"/>
    <w:semiHidden/>
    <w:qFormat/>
    <w:rsid w:val="00EE0DCE"/>
    <w:rPr>
      <w:rFonts w:ascii="Times New Roman" w:eastAsia="Times New Roman" w:hAnsi="Times New Roman" w:cs="Times New Roman"/>
      <w:b/>
      <w:i/>
      <w:kern w:val="2"/>
      <w:sz w:val="26"/>
      <w:szCs w:val="20"/>
      <w:lang w:eastAsia="ar-SA"/>
    </w:rPr>
  </w:style>
  <w:style w:type="character" w:customStyle="1" w:styleId="object">
    <w:name w:val="object"/>
    <w:basedOn w:val="Domylnaczcionkaakapitu"/>
    <w:qFormat/>
    <w:rsid w:val="00EE0DCE"/>
  </w:style>
  <w:style w:type="character" w:customStyle="1" w:styleId="AkapitzlistZnak">
    <w:name w:val="Akapit z listą Znak"/>
    <w:link w:val="Akapitzlist1"/>
    <w:qFormat/>
    <w:locked/>
    <w:rsid w:val="00EE0DCE"/>
    <w:rPr>
      <w:rFonts w:ascii="Arial" w:eastAsia="Calibri" w:hAnsi="Arial" w:cs="Times New Roman"/>
      <w:kern w:val="2"/>
      <w:sz w:val="20"/>
      <w:lang w:eastAsia="ar-SA"/>
    </w:rPr>
  </w:style>
  <w:style w:type="character" w:customStyle="1" w:styleId="TekstpodstawowyZnak">
    <w:name w:val="Tekst podstawowy Znak"/>
    <w:basedOn w:val="Domylnaczcionkaakapitu"/>
    <w:link w:val="Tekstpodstawowy"/>
    <w:uiPriority w:val="99"/>
    <w:qFormat/>
    <w:rsid w:val="00EE0DCE"/>
    <w:rPr>
      <w:rFonts w:ascii="Times New Roman" w:eastAsia="Times New Roman" w:hAnsi="Times New Roman" w:cs="Times New Roman"/>
      <w:kern w:val="2"/>
      <w:sz w:val="24"/>
      <w:szCs w:val="20"/>
      <w:lang w:eastAsia="ar-SA"/>
    </w:rPr>
  </w:style>
  <w:style w:type="character" w:customStyle="1" w:styleId="Tekstpodstawowy2Znak">
    <w:name w:val="Tekst podstawowy 2 Znak"/>
    <w:basedOn w:val="Domylnaczcionkaakapitu"/>
    <w:link w:val="Tekstpodstawowy2"/>
    <w:uiPriority w:val="99"/>
    <w:qFormat/>
    <w:rsid w:val="00EE0DCE"/>
  </w:style>
  <w:style w:type="character" w:customStyle="1" w:styleId="Tekstpodstawowy3Znak">
    <w:name w:val="Tekst podstawowy 3 Znak"/>
    <w:basedOn w:val="Domylnaczcionkaakapitu"/>
    <w:link w:val="Tekstpodstawowy3"/>
    <w:uiPriority w:val="99"/>
    <w:qFormat/>
    <w:rsid w:val="00EE0DCE"/>
    <w:rPr>
      <w:sz w:val="16"/>
      <w:szCs w:val="16"/>
    </w:rPr>
  </w:style>
  <w:style w:type="character" w:customStyle="1" w:styleId="Teksttreci">
    <w:name w:val="Tekst treści_"/>
    <w:link w:val="Teksttreci0"/>
    <w:uiPriority w:val="99"/>
    <w:qFormat/>
    <w:rsid w:val="00EE0DCE"/>
    <w:rPr>
      <w:rFonts w:ascii="Arial" w:hAnsi="Arial" w:cs="Arial"/>
      <w:sz w:val="18"/>
      <w:szCs w:val="18"/>
      <w:shd w:val="clear" w:color="auto" w:fill="FFFFFF"/>
    </w:rPr>
  </w:style>
  <w:style w:type="character" w:customStyle="1" w:styleId="TekstprzypisukocowegoZnak">
    <w:name w:val="Tekst przypisu końcowego Znak"/>
    <w:basedOn w:val="Domylnaczcionkaakapitu"/>
    <w:link w:val="Tekstprzypisukocowego"/>
    <w:uiPriority w:val="99"/>
    <w:semiHidden/>
    <w:qFormat/>
    <w:rsid w:val="00E93877"/>
    <w:rPr>
      <w:sz w:val="20"/>
      <w:szCs w:val="20"/>
    </w:rPr>
  </w:style>
  <w:style w:type="character" w:customStyle="1" w:styleId="Znakiprzypiswkocowychuser">
    <w:name w:val="Znaki przypisów końcowych (user)"/>
    <w:basedOn w:val="Domylnaczcionkaakapitu"/>
    <w:uiPriority w:val="99"/>
    <w:semiHidden/>
    <w:unhideWhenUsed/>
    <w:qFormat/>
    <w:rsid w:val="00E93877"/>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UyteHipercze">
    <w:name w:val="FollowedHyperlink"/>
    <w:basedOn w:val="Domylnaczcionkaakapitu"/>
    <w:uiPriority w:val="99"/>
    <w:semiHidden/>
    <w:unhideWhenUsed/>
    <w:rsid w:val="00DB4877"/>
    <w:rPr>
      <w:color w:val="954F72" w:themeColor="followedHyperlink"/>
      <w:u w:val="single"/>
    </w:rPr>
  </w:style>
  <w:style w:type="character" w:customStyle="1" w:styleId="Nierozpoznanawzmianka2">
    <w:name w:val="Nierozpoznana wzmianka2"/>
    <w:basedOn w:val="Domylnaczcionkaakapitu"/>
    <w:uiPriority w:val="99"/>
    <w:semiHidden/>
    <w:unhideWhenUsed/>
    <w:qFormat/>
    <w:rsid w:val="005B3CE1"/>
    <w:rPr>
      <w:color w:val="605E5C"/>
      <w:shd w:val="clear" w:color="auto" w:fill="E1DFDD"/>
    </w:rPr>
  </w:style>
  <w:style w:type="character" w:customStyle="1" w:styleId="TekstkomentarzaZnak">
    <w:name w:val="Tekst komentarza Znak"/>
    <w:basedOn w:val="Domylnaczcionkaakapitu"/>
    <w:link w:val="Tekstkomentarza"/>
    <w:uiPriority w:val="99"/>
    <w:semiHidden/>
    <w:qFormat/>
    <w:rPr>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matkomentarzaZnak">
    <w:name w:val="Temat komentarza Znak"/>
    <w:basedOn w:val="TekstkomentarzaZnak"/>
    <w:link w:val="Tematkomentarza"/>
    <w:uiPriority w:val="99"/>
    <w:semiHidden/>
    <w:qFormat/>
    <w:rsid w:val="00720433"/>
    <w:rPr>
      <w:b/>
      <w:bCs/>
      <w:sz w:val="20"/>
      <w:szCs w:val="20"/>
    </w:rPr>
  </w:style>
  <w:style w:type="paragraph" w:styleId="Nagwek">
    <w:name w:val="header"/>
    <w:basedOn w:val="Normalny"/>
    <w:next w:val="Tekstpodstawowy"/>
    <w:link w:val="NagwekZnak"/>
    <w:uiPriority w:val="99"/>
    <w:unhideWhenUsed/>
    <w:rsid w:val="00570AB8"/>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EE0DCE"/>
    <w:pPr>
      <w:spacing w:after="120" w:line="240" w:lineRule="auto"/>
    </w:pPr>
    <w:rPr>
      <w:rFonts w:ascii="Times New Roman" w:eastAsia="Times New Roman" w:hAnsi="Times New Roman" w:cs="Times New Roman"/>
      <w:kern w:val="2"/>
      <w:sz w:val="24"/>
      <w:szCs w:val="20"/>
      <w:lang w:eastAsia="ar-SA"/>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Unicode MS"/>
    </w:rPr>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570AB8"/>
    <w:pPr>
      <w:tabs>
        <w:tab w:val="center" w:pos="4536"/>
        <w:tab w:val="right" w:pos="9072"/>
      </w:tabs>
      <w:spacing w:after="0" w:line="240" w:lineRule="auto"/>
    </w:pPr>
  </w:style>
  <w:style w:type="paragraph" w:styleId="Akapitzlist">
    <w:name w:val="List Paragraph"/>
    <w:basedOn w:val="Normalny"/>
    <w:qFormat/>
    <w:rsid w:val="002C100E"/>
    <w:pPr>
      <w:ind w:left="720"/>
      <w:contextualSpacing/>
    </w:pPr>
  </w:style>
  <w:style w:type="paragraph" w:styleId="Cytatintensywny">
    <w:name w:val="Intense Quote"/>
    <w:basedOn w:val="Normalny"/>
    <w:next w:val="Normalny"/>
    <w:link w:val="CytatintensywnyZnak"/>
    <w:uiPriority w:val="30"/>
    <w:qFormat/>
    <w:rsid w:val="00C345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customStyle="1" w:styleId="Akapitzlist1">
    <w:name w:val="Akapit z listą1"/>
    <w:basedOn w:val="Normalny"/>
    <w:link w:val="AkapitzlistZnak"/>
    <w:qFormat/>
    <w:rsid w:val="00EE0DCE"/>
    <w:pPr>
      <w:spacing w:after="120" w:line="276" w:lineRule="auto"/>
      <w:ind w:left="357"/>
    </w:pPr>
    <w:rPr>
      <w:rFonts w:ascii="Arial" w:eastAsia="Calibri" w:hAnsi="Arial" w:cs="Times New Roman"/>
      <w:kern w:val="2"/>
      <w:sz w:val="20"/>
      <w:lang w:eastAsia="ar-SA"/>
    </w:rPr>
  </w:style>
  <w:style w:type="paragraph" w:styleId="NormalnyWeb">
    <w:name w:val="Normal (Web)"/>
    <w:basedOn w:val="Normalny"/>
    <w:uiPriority w:val="99"/>
    <w:unhideWhenUsed/>
    <w:qFormat/>
    <w:rsid w:val="00EE0DCE"/>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awciety">
    <w:name w:val="a) wciety"/>
    <w:basedOn w:val="Normalny"/>
    <w:qFormat/>
    <w:rsid w:val="00EE0DCE"/>
    <w:pPr>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31">
    <w:name w:val="WW-Tekst podstawowy wcięty 31"/>
    <w:basedOn w:val="Normalny"/>
    <w:qFormat/>
    <w:rsid w:val="00EE0DCE"/>
    <w:pPr>
      <w:spacing w:after="0" w:line="240" w:lineRule="auto"/>
      <w:ind w:left="-11"/>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qFormat/>
    <w:rsid w:val="00EE0DCE"/>
    <w:pPr>
      <w:ind w:left="680" w:hanging="227"/>
    </w:pPr>
    <w:rPr>
      <w:rFonts w:cs="FrankfurtGothic"/>
    </w:rPr>
  </w:style>
  <w:style w:type="paragraph" w:styleId="Tekstpodstawowy2">
    <w:name w:val="Body Text 2"/>
    <w:basedOn w:val="Normalny"/>
    <w:link w:val="Tekstpodstawowy2Znak"/>
    <w:uiPriority w:val="99"/>
    <w:unhideWhenUsed/>
    <w:qFormat/>
    <w:rsid w:val="00EE0DCE"/>
    <w:pPr>
      <w:spacing w:after="120" w:line="480" w:lineRule="auto"/>
    </w:pPr>
  </w:style>
  <w:style w:type="paragraph" w:customStyle="1" w:styleId="Default">
    <w:name w:val="Default"/>
    <w:qFormat/>
    <w:rsid w:val="00EE0DCE"/>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unhideWhenUsed/>
    <w:qFormat/>
    <w:rsid w:val="00EE0DCE"/>
    <w:pPr>
      <w:spacing w:after="120"/>
    </w:pPr>
    <w:rPr>
      <w:sz w:val="16"/>
      <w:szCs w:val="16"/>
    </w:rPr>
  </w:style>
  <w:style w:type="paragraph" w:customStyle="1" w:styleId="Teksttreci0">
    <w:name w:val="Tekst treści"/>
    <w:basedOn w:val="Normalny"/>
    <w:link w:val="Teksttreci"/>
    <w:uiPriority w:val="99"/>
    <w:qFormat/>
    <w:rsid w:val="00EE0DCE"/>
    <w:pPr>
      <w:widowControl w:val="0"/>
      <w:shd w:val="clear" w:color="auto" w:fill="FFFFFF"/>
      <w:spacing w:before="240" w:after="240" w:line="240" w:lineRule="atLeast"/>
      <w:ind w:hanging="520"/>
      <w:jc w:val="both"/>
    </w:pPr>
    <w:rPr>
      <w:rFonts w:ascii="Arial" w:hAnsi="Arial" w:cs="Arial"/>
      <w:sz w:val="18"/>
      <w:szCs w:val="18"/>
    </w:rPr>
  </w:style>
  <w:style w:type="paragraph" w:styleId="Bezodstpw">
    <w:name w:val="No Spacing"/>
    <w:qFormat/>
    <w:rsid w:val="00EE0DCE"/>
    <w:rPr>
      <w:rFonts w:cs="Times New Roman"/>
    </w:rPr>
  </w:style>
  <w:style w:type="paragraph" w:styleId="Tekstprzypisukocowego">
    <w:name w:val="endnote text"/>
    <w:basedOn w:val="Normalny"/>
    <w:link w:val="TekstprzypisukocowegoZnak"/>
    <w:uiPriority w:val="99"/>
    <w:semiHidden/>
    <w:unhideWhenUsed/>
    <w:rsid w:val="00E93877"/>
    <w:pPr>
      <w:spacing w:after="0" w:line="240" w:lineRule="auto"/>
    </w:pPr>
    <w:rPr>
      <w:sz w:val="20"/>
      <w:szCs w:val="20"/>
    </w:rPr>
  </w:style>
  <w:style w:type="paragraph" w:customStyle="1" w:styleId="Komentarzuser">
    <w:name w:val="Komentarz (user)"/>
    <w:basedOn w:val="Normalny"/>
    <w:qFormat/>
    <w:pPr>
      <w:spacing w:before="56" w:after="0" w:line="240" w:lineRule="auto"/>
      <w:ind w:left="57" w:right="57"/>
    </w:pPr>
    <w:rPr>
      <w:sz w:val="20"/>
      <w:szCs w:val="2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20433"/>
    <w:rPr>
      <w:b/>
      <w:bCs/>
    </w:rPr>
  </w:style>
  <w:style w:type="table" w:styleId="Tabela-Siatka">
    <w:name w:val="Table Grid"/>
    <w:basedOn w:val="Standardowy"/>
    <w:uiPriority w:val="39"/>
    <w:rsid w:val="0081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960D-66FC-453D-811C-01A49732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3773</Words>
  <Characters>22639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Poślednik</dc:creator>
  <dc:description/>
  <cp:lastModifiedBy>Joanna Poślednik</cp:lastModifiedBy>
  <cp:revision>2</cp:revision>
  <cp:lastPrinted>2024-06-07T06:33:00Z</cp:lastPrinted>
  <dcterms:created xsi:type="dcterms:W3CDTF">2026-04-27T06:52:00Z</dcterms:created>
  <dcterms:modified xsi:type="dcterms:W3CDTF">2026-04-27T06:52:00Z</dcterms:modified>
  <dc:language>pl-PL</dc:language>
</cp:coreProperties>
</file>